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ACB6" w14:textId="77777777" w:rsidR="000242EA" w:rsidRDefault="000242EA" w:rsidP="000242EA">
      <w:pPr>
        <w:spacing w:after="0"/>
        <w:jc w:val="center"/>
        <w:rPr>
          <w:rFonts w:ascii="Times New Roman" w:hAnsi="Times New Roman"/>
          <w:b/>
          <w:sz w:val="24"/>
          <w:szCs w:val="28"/>
          <w:lang w:val="en-US"/>
        </w:rPr>
      </w:pPr>
      <w:r>
        <w:rPr>
          <w:rFonts w:ascii="Times New Roman" w:hAnsi="Times New Roman"/>
          <w:b/>
          <w:sz w:val="24"/>
          <w:szCs w:val="28"/>
          <w:lang w:val="en-US"/>
        </w:rPr>
        <w:t xml:space="preserve">ALASAN PEMERINTAH INDONESIA TIDAK MEMPERPANJANG KONTRAK TOTAL E&amp;P INDONESIE (TEPI) DAN INPEX </w:t>
      </w:r>
    </w:p>
    <w:p w14:paraId="7C8A8F11" w14:textId="77777777" w:rsidR="000242EA" w:rsidRDefault="000242EA" w:rsidP="000242EA">
      <w:pPr>
        <w:spacing w:after="0"/>
        <w:jc w:val="center"/>
        <w:rPr>
          <w:rFonts w:ascii="Times New Roman" w:hAnsi="Times New Roman"/>
          <w:b/>
          <w:sz w:val="24"/>
          <w:szCs w:val="28"/>
          <w:lang w:val="en-US"/>
        </w:rPr>
      </w:pPr>
      <w:r>
        <w:rPr>
          <w:rFonts w:ascii="Times New Roman" w:hAnsi="Times New Roman"/>
          <w:b/>
          <w:sz w:val="24"/>
          <w:szCs w:val="28"/>
          <w:lang w:val="en-US"/>
        </w:rPr>
        <w:t xml:space="preserve">CORPORATION DI BLOK MAHAKAM </w:t>
      </w:r>
    </w:p>
    <w:p w14:paraId="6A9F6DEB" w14:textId="77777777" w:rsidR="00AB02B3" w:rsidRPr="00AB02B3" w:rsidRDefault="000242EA" w:rsidP="000242EA">
      <w:pPr>
        <w:spacing w:after="0"/>
        <w:jc w:val="center"/>
        <w:rPr>
          <w:rFonts w:ascii="Times New Roman" w:hAnsi="Times New Roman"/>
          <w:b/>
          <w:sz w:val="24"/>
          <w:szCs w:val="28"/>
          <w:lang w:val="en-US"/>
        </w:rPr>
      </w:pPr>
      <w:r>
        <w:rPr>
          <w:rFonts w:ascii="Times New Roman" w:hAnsi="Times New Roman"/>
          <w:b/>
          <w:sz w:val="24"/>
          <w:szCs w:val="28"/>
          <w:lang w:val="en-US"/>
        </w:rPr>
        <w:t>PADA TAHUN 2015</w:t>
      </w:r>
      <w:r w:rsidR="00AD199C">
        <w:rPr>
          <w:rFonts w:ascii="Times New Roman" w:hAnsi="Times New Roman"/>
          <w:b/>
          <w:sz w:val="24"/>
          <w:szCs w:val="28"/>
          <w:lang w:val="en-US"/>
        </w:rPr>
        <w:t xml:space="preserve"> </w:t>
      </w:r>
    </w:p>
    <w:p w14:paraId="0148BC32" w14:textId="77777777" w:rsidR="00AB02B3" w:rsidRPr="00A510E9" w:rsidRDefault="00AB02B3" w:rsidP="00067644">
      <w:pPr>
        <w:spacing w:after="0"/>
        <w:jc w:val="center"/>
        <w:rPr>
          <w:rFonts w:ascii="Times New Roman" w:hAnsi="Times New Roman"/>
          <w:b/>
          <w:color w:val="000000"/>
          <w:sz w:val="24"/>
          <w:szCs w:val="24"/>
          <w:lang w:val="en-AU"/>
        </w:rPr>
      </w:pPr>
    </w:p>
    <w:p w14:paraId="5E688C40" w14:textId="77777777" w:rsidR="00FC1685" w:rsidRPr="00A510E9" w:rsidRDefault="00FC1685" w:rsidP="001B6D7D">
      <w:pPr>
        <w:pStyle w:val="FootnoteText"/>
        <w:jc w:val="center"/>
        <w:rPr>
          <w:b/>
          <w:bCs/>
          <w:sz w:val="22"/>
          <w:szCs w:val="22"/>
          <w:lang w:val="id-ID"/>
        </w:rPr>
      </w:pPr>
    </w:p>
    <w:p w14:paraId="6BD95508" w14:textId="77777777" w:rsidR="00FC1685" w:rsidRPr="00A510E9" w:rsidRDefault="000242EA" w:rsidP="009B15B6">
      <w:pPr>
        <w:pStyle w:val="FootnoteText"/>
        <w:jc w:val="center"/>
        <w:rPr>
          <w:b/>
          <w:bCs/>
          <w:sz w:val="22"/>
          <w:szCs w:val="22"/>
          <w:lang w:val="en-AU"/>
        </w:rPr>
      </w:pPr>
      <w:proofErr w:type="spellStart"/>
      <w:r>
        <w:rPr>
          <w:b/>
          <w:bCs/>
          <w:sz w:val="22"/>
          <w:szCs w:val="22"/>
        </w:rPr>
        <w:t>Sitti</w:t>
      </w:r>
      <w:proofErr w:type="spellEnd"/>
      <w:r>
        <w:rPr>
          <w:b/>
          <w:bCs/>
          <w:sz w:val="22"/>
          <w:szCs w:val="22"/>
        </w:rPr>
        <w:t xml:space="preserve"> Tiara</w:t>
      </w:r>
      <w:r w:rsidR="00AD199C">
        <w:rPr>
          <w:b/>
          <w:bCs/>
          <w:sz w:val="22"/>
          <w:szCs w:val="22"/>
        </w:rPr>
        <w:t xml:space="preserve"> </w:t>
      </w:r>
      <w:proofErr w:type="spellStart"/>
      <w:r>
        <w:rPr>
          <w:b/>
          <w:bCs/>
          <w:sz w:val="22"/>
          <w:szCs w:val="22"/>
        </w:rPr>
        <w:t>Febriyanti</w:t>
      </w:r>
      <w:proofErr w:type="spellEnd"/>
      <w:r w:rsidR="00AB02B3">
        <w:rPr>
          <w:rStyle w:val="FootnoteReference"/>
          <w:b/>
          <w:bCs/>
          <w:sz w:val="22"/>
          <w:szCs w:val="22"/>
        </w:rPr>
        <w:footnoteReference w:id="1"/>
      </w:r>
    </w:p>
    <w:p w14:paraId="0B9FFAC9" w14:textId="77777777" w:rsidR="001B6D7D" w:rsidRPr="00A510E9" w:rsidRDefault="001B6D7D" w:rsidP="001B6D7D">
      <w:pPr>
        <w:pStyle w:val="FootnoteText"/>
        <w:jc w:val="center"/>
        <w:rPr>
          <w:b/>
          <w:i/>
          <w:sz w:val="22"/>
          <w:szCs w:val="22"/>
          <w:lang w:val="fi-FI"/>
        </w:rPr>
      </w:pPr>
    </w:p>
    <w:p w14:paraId="1364B3A2" w14:textId="1496D7B0" w:rsidR="004E6368" w:rsidRPr="00AD199C" w:rsidRDefault="00B303EF" w:rsidP="004E6368">
      <w:pPr>
        <w:spacing w:after="0" w:line="240" w:lineRule="auto"/>
        <w:ind w:left="851" w:right="849"/>
        <w:jc w:val="both"/>
        <w:rPr>
          <w:rFonts w:ascii="Times New Roman" w:eastAsia="Calibri" w:hAnsi="Times New Roman"/>
          <w:bCs/>
          <w:i/>
          <w:sz w:val="20"/>
          <w:szCs w:val="20"/>
          <w:lang w:val="en-US"/>
        </w:rPr>
      </w:pPr>
      <w:r w:rsidRPr="00A510E9">
        <w:rPr>
          <w:rFonts w:ascii="Times New Roman" w:eastAsia="Calibri" w:hAnsi="Times New Roman"/>
          <w:b/>
          <w:bCs/>
          <w:i/>
          <w:sz w:val="20"/>
          <w:szCs w:val="20"/>
          <w:lang w:val="en-US"/>
        </w:rPr>
        <w:t xml:space="preserve">Abstract: </w:t>
      </w:r>
      <w:r w:rsidR="000242EA" w:rsidRPr="000242EA">
        <w:rPr>
          <w:rFonts w:ascii="Times New Roman" w:hAnsi="Times New Roman"/>
          <w:i/>
          <w:iCs/>
          <w:color w:val="000000"/>
          <w:sz w:val="20"/>
          <w:szCs w:val="24"/>
          <w:lang w:val="en-US"/>
        </w:rPr>
        <w:t xml:space="preserve">This study aims to analyze the reasons why the Indonesian government did not renew the contract of Total E&amp;P </w:t>
      </w:r>
      <w:proofErr w:type="spellStart"/>
      <w:r w:rsidR="000242EA" w:rsidRPr="000242EA">
        <w:rPr>
          <w:rFonts w:ascii="Times New Roman" w:hAnsi="Times New Roman"/>
          <w:i/>
          <w:iCs/>
          <w:color w:val="000000"/>
          <w:sz w:val="20"/>
          <w:szCs w:val="24"/>
          <w:lang w:val="en-US"/>
        </w:rPr>
        <w:t>Indonesie</w:t>
      </w:r>
      <w:proofErr w:type="spellEnd"/>
      <w:r w:rsidR="000242EA" w:rsidRPr="000242EA">
        <w:rPr>
          <w:rFonts w:ascii="Times New Roman" w:hAnsi="Times New Roman"/>
          <w:i/>
          <w:iCs/>
          <w:color w:val="000000"/>
          <w:sz w:val="20"/>
          <w:szCs w:val="24"/>
          <w:lang w:val="en-US"/>
        </w:rPr>
        <w:t xml:space="preserve"> (TEPI) and </w:t>
      </w:r>
      <w:proofErr w:type="spellStart"/>
      <w:r w:rsidR="000242EA" w:rsidRPr="000242EA">
        <w:rPr>
          <w:rFonts w:ascii="Times New Roman" w:hAnsi="Times New Roman"/>
          <w:i/>
          <w:iCs/>
          <w:color w:val="000000"/>
          <w:sz w:val="20"/>
          <w:szCs w:val="24"/>
          <w:lang w:val="en-US"/>
        </w:rPr>
        <w:t>Inpex</w:t>
      </w:r>
      <w:proofErr w:type="spellEnd"/>
      <w:r w:rsidR="000242EA" w:rsidRPr="000242EA">
        <w:rPr>
          <w:rFonts w:ascii="Times New Roman" w:hAnsi="Times New Roman"/>
          <w:i/>
          <w:iCs/>
          <w:color w:val="000000"/>
          <w:sz w:val="20"/>
          <w:szCs w:val="24"/>
          <w:lang w:val="en-US"/>
        </w:rPr>
        <w:t xml:space="preserve"> Corporation in the Mahakam Block in 2015. The data used are primary data types obtained by the writer through direct interviews and secondary data obtained by the writer through the literature review from books, journals and internet access that contains data and relevant information to the research. The results showed that the bureaucratic actors which are Minister of Energy and Mineral Resources, Commission VII DPR RI, the Special Task Force for the Implementation of Upstream Oil and Gas Business Activities (SKK MIGAS) give consideration to influence President Joko Widodo's decision regarding the Mahakam Block contract. However, President Joko Widodo's decision has different reasons and considerations from the inputs and considerations presented by some bureaucratic actors. President Joko Widodo's decision is based on considerations of national energy security and security, saving foreign exchange, increasing dividends for the country, domestic political stability and for the formation of an image that is not pro to foreign parties</w:t>
      </w:r>
      <w:r w:rsidR="000242EA">
        <w:rPr>
          <w:rFonts w:ascii="Times New Roman" w:hAnsi="Times New Roman"/>
          <w:i/>
          <w:iCs/>
          <w:color w:val="000000"/>
          <w:sz w:val="20"/>
          <w:szCs w:val="24"/>
          <w:lang w:val="en-US"/>
        </w:rPr>
        <w:t>.</w:t>
      </w:r>
    </w:p>
    <w:p w14:paraId="194C13B0" w14:textId="77777777"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14:paraId="169C0581" w14:textId="77777777" w:rsidR="001B6D7D" w:rsidRPr="004E6368" w:rsidRDefault="001B6D7D" w:rsidP="00C6393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0242EA">
        <w:rPr>
          <w:rFonts w:ascii="Times New Roman" w:eastAsia="Calibri" w:hAnsi="Times New Roman"/>
          <w:b/>
          <w:bCs/>
          <w:i/>
          <w:sz w:val="20"/>
          <w:szCs w:val="20"/>
          <w:lang w:val="en-US"/>
        </w:rPr>
        <w:t>Indonesian Government</w:t>
      </w:r>
      <w:r w:rsidR="00AD199C">
        <w:rPr>
          <w:rFonts w:ascii="Times New Roman" w:eastAsia="Calibri" w:hAnsi="Times New Roman"/>
          <w:b/>
          <w:bCs/>
          <w:i/>
          <w:sz w:val="20"/>
          <w:szCs w:val="20"/>
          <w:lang w:val="en-US"/>
        </w:rPr>
        <w:t>,</w:t>
      </w:r>
      <w:r w:rsidR="000242EA">
        <w:rPr>
          <w:rFonts w:ascii="Times New Roman" w:eastAsia="Calibri" w:hAnsi="Times New Roman"/>
          <w:b/>
          <w:bCs/>
          <w:i/>
          <w:sz w:val="20"/>
          <w:szCs w:val="20"/>
          <w:lang w:val="en-US"/>
        </w:rPr>
        <w:t xml:space="preserve"> Total  E&amp;P </w:t>
      </w:r>
      <w:proofErr w:type="spellStart"/>
      <w:r w:rsidR="000242EA">
        <w:rPr>
          <w:rFonts w:ascii="Times New Roman" w:eastAsia="Calibri" w:hAnsi="Times New Roman"/>
          <w:b/>
          <w:bCs/>
          <w:i/>
          <w:sz w:val="20"/>
          <w:szCs w:val="20"/>
          <w:lang w:val="en-US"/>
        </w:rPr>
        <w:t>Indonesie</w:t>
      </w:r>
      <w:proofErr w:type="spellEnd"/>
      <w:r w:rsidR="000242EA">
        <w:rPr>
          <w:rFonts w:ascii="Times New Roman" w:eastAsia="Calibri" w:hAnsi="Times New Roman"/>
          <w:b/>
          <w:bCs/>
          <w:i/>
          <w:sz w:val="20"/>
          <w:szCs w:val="20"/>
          <w:lang w:val="en-US"/>
        </w:rPr>
        <w:t xml:space="preserve"> (TEPI),</w:t>
      </w:r>
      <w:r w:rsidR="00AD199C">
        <w:rPr>
          <w:rFonts w:ascii="Times New Roman" w:eastAsia="Calibri" w:hAnsi="Times New Roman"/>
          <w:b/>
          <w:bCs/>
          <w:i/>
          <w:sz w:val="20"/>
          <w:szCs w:val="20"/>
          <w:lang w:val="en-US"/>
        </w:rPr>
        <w:t xml:space="preserve"> </w:t>
      </w:r>
      <w:proofErr w:type="spellStart"/>
      <w:r w:rsidR="000242EA">
        <w:rPr>
          <w:rFonts w:ascii="Times New Roman" w:eastAsia="Calibri" w:hAnsi="Times New Roman"/>
          <w:b/>
          <w:bCs/>
          <w:i/>
          <w:sz w:val="20"/>
          <w:szCs w:val="20"/>
          <w:lang w:val="en-US"/>
        </w:rPr>
        <w:t>Inpex</w:t>
      </w:r>
      <w:proofErr w:type="spellEnd"/>
      <w:r w:rsidR="000242EA">
        <w:rPr>
          <w:rFonts w:ascii="Times New Roman" w:eastAsia="Calibri" w:hAnsi="Times New Roman"/>
          <w:b/>
          <w:bCs/>
          <w:i/>
          <w:sz w:val="20"/>
          <w:szCs w:val="20"/>
          <w:lang w:val="en-US"/>
        </w:rPr>
        <w:t xml:space="preserve"> Corporation, Mahakam Block</w:t>
      </w:r>
    </w:p>
    <w:p w14:paraId="7A8BF309" w14:textId="77777777" w:rsidR="001B6D7D" w:rsidRPr="00A510E9" w:rsidRDefault="00A57AA4" w:rsidP="00C6393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14:paraId="65F7A3EB" w14:textId="77777777" w:rsidR="0033404E" w:rsidRPr="00A510E9" w:rsidRDefault="0033404E" w:rsidP="0033404E">
      <w:pPr>
        <w:spacing w:after="0" w:line="240" w:lineRule="auto"/>
        <w:jc w:val="both"/>
        <w:rPr>
          <w:rFonts w:ascii="Times New Roman" w:hAnsi="Times New Roman"/>
          <w:color w:val="000000"/>
          <w:sz w:val="24"/>
          <w:szCs w:val="24"/>
        </w:rPr>
      </w:pPr>
    </w:p>
    <w:p w14:paraId="68584DC1" w14:textId="77777777"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14:paraId="1EABC7B9" w14:textId="77777777" w:rsidR="00706127" w:rsidRPr="00852256" w:rsidRDefault="00706127" w:rsidP="00706127">
      <w:pPr>
        <w:tabs>
          <w:tab w:val="left" w:pos="851"/>
        </w:tabs>
        <w:spacing w:after="0" w:line="240" w:lineRule="auto"/>
        <w:ind w:firstLine="720"/>
        <w:jc w:val="both"/>
        <w:rPr>
          <w:rFonts w:ascii="Times New Roman" w:hAnsi="Times New Roman"/>
          <w:color w:val="0070C0"/>
          <w:sz w:val="24"/>
        </w:rPr>
      </w:pPr>
      <w:r w:rsidRPr="00706127">
        <w:rPr>
          <w:rFonts w:ascii="Times New Roman" w:eastAsia="Calibri" w:hAnsi="Times New Roman"/>
          <w:color w:val="000000"/>
          <w:sz w:val="24"/>
          <w:szCs w:val="24"/>
        </w:rPr>
        <w:t xml:space="preserve">Blok Mahakam  merupakan  lapangan minyak dan gas </w:t>
      </w:r>
      <w:proofErr w:type="spellStart"/>
      <w:r w:rsidRPr="00706127">
        <w:rPr>
          <w:rFonts w:ascii="Times New Roman" w:eastAsia="Calibri" w:hAnsi="Times New Roman"/>
          <w:color w:val="000000"/>
          <w:sz w:val="24"/>
          <w:szCs w:val="24"/>
          <w:lang w:val="en-ID"/>
        </w:rPr>
        <w:t>bumi</w:t>
      </w:r>
      <w:proofErr w:type="spellEnd"/>
      <w:r w:rsidRPr="00706127">
        <w:rPr>
          <w:rFonts w:ascii="Times New Roman" w:eastAsia="Calibri" w:hAnsi="Times New Roman"/>
          <w:color w:val="000000"/>
          <w:sz w:val="24"/>
          <w:szCs w:val="24"/>
          <w:lang w:val="en-ID"/>
        </w:rPr>
        <w:t xml:space="preserve"> </w:t>
      </w:r>
      <w:r w:rsidRPr="00706127">
        <w:rPr>
          <w:rFonts w:ascii="Times New Roman" w:eastAsia="Calibri" w:hAnsi="Times New Roman"/>
          <w:color w:val="000000"/>
          <w:sz w:val="24"/>
          <w:szCs w:val="24"/>
        </w:rPr>
        <w:t>yang terletak di delta sungai Mahakam, Kalimantan Timur. Luas wilayah Blok Mahakam adalah 2.883,91 km</w:t>
      </w:r>
      <w:r w:rsidRPr="00706127">
        <w:rPr>
          <w:rFonts w:ascii="Times New Roman" w:eastAsia="Calibri" w:hAnsi="Times New Roman"/>
          <w:color w:val="000000"/>
          <w:sz w:val="24"/>
          <w:szCs w:val="24"/>
          <w:vertAlign w:val="superscript"/>
        </w:rPr>
        <w:t>2</w:t>
      </w:r>
      <w:r w:rsidRPr="00706127">
        <w:rPr>
          <w:rFonts w:ascii="Times New Roman" w:eastAsia="Calibri" w:hAnsi="Times New Roman"/>
          <w:color w:val="000000"/>
          <w:sz w:val="24"/>
          <w:szCs w:val="24"/>
        </w:rPr>
        <w:t xml:space="preserve">.  Secara geografis, delta Mahakam berada di 117 15’-117 45’ Bujur Timur serta 00 15’-01 00’ Lintang Selatan. Secara administratif, Blok Mahakam masuk dalam wilayah Kabupaten Kutai Kartanegara (KUKAR) yang mencakup </w:t>
      </w:r>
      <w:r w:rsidRPr="00706127">
        <w:rPr>
          <w:rFonts w:ascii="Times New Roman" w:eastAsia="Calibri" w:hAnsi="Times New Roman"/>
          <w:color w:val="000000"/>
          <w:sz w:val="24"/>
          <w:szCs w:val="24"/>
          <w:lang w:val="en-ID"/>
        </w:rPr>
        <w:t>lima</w:t>
      </w:r>
      <w:r w:rsidRPr="00706127">
        <w:rPr>
          <w:rFonts w:ascii="Times New Roman" w:eastAsia="Calibri" w:hAnsi="Times New Roman"/>
          <w:color w:val="000000"/>
          <w:sz w:val="24"/>
          <w:szCs w:val="24"/>
        </w:rPr>
        <w:t xml:space="preserve"> kecamatan, yakni</w:t>
      </w:r>
      <w:r w:rsidRPr="00706127">
        <w:rPr>
          <w:rFonts w:ascii="Times New Roman" w:eastAsia="Calibri" w:hAnsi="Times New Roman"/>
          <w:color w:val="000000"/>
          <w:sz w:val="24"/>
          <w:szCs w:val="24"/>
          <w:lang w:val="en-ID"/>
        </w:rPr>
        <w:t xml:space="preserve"> </w:t>
      </w:r>
      <w:r w:rsidRPr="00706127">
        <w:rPr>
          <w:rFonts w:ascii="Times New Roman" w:eastAsia="Calibri" w:hAnsi="Times New Roman"/>
          <w:color w:val="000000"/>
          <w:sz w:val="24"/>
          <w:szCs w:val="24"/>
        </w:rPr>
        <w:t xml:space="preserve"> Muara Jawa, Samboja, Muara Badak, Sanga-Sanga dan Anggana</w:t>
      </w:r>
      <w:r>
        <w:rPr>
          <w:rFonts w:ascii="Times New Roman" w:eastAsia="Calibri" w:hAnsi="Times New Roman"/>
          <w:color w:val="000000"/>
          <w:sz w:val="24"/>
          <w:szCs w:val="24"/>
          <w:lang w:val="en-US"/>
        </w:rPr>
        <w:t>.</w:t>
      </w:r>
      <w:r w:rsidR="00852256">
        <w:rPr>
          <w:rFonts w:ascii="Times New Roman" w:eastAsia="Calibri" w:hAnsi="Times New Roman"/>
          <w:color w:val="000000"/>
          <w:sz w:val="24"/>
          <w:szCs w:val="24"/>
          <w:lang w:val="en-US"/>
        </w:rPr>
        <w:t xml:space="preserve"> (</w:t>
      </w:r>
      <w:r w:rsidR="00852256" w:rsidRPr="00852256">
        <w:rPr>
          <w:rFonts w:ascii="Times New Roman" w:hAnsi="Times New Roman"/>
          <w:color w:val="0070C0"/>
          <w:sz w:val="24"/>
        </w:rPr>
        <w:t>Achmad Krisna Hadiyanto et.al, 2017)</w:t>
      </w:r>
    </w:p>
    <w:p w14:paraId="3F19B92F" w14:textId="77777777" w:rsidR="00706127" w:rsidRDefault="00706127" w:rsidP="00C36767">
      <w:pPr>
        <w:tabs>
          <w:tab w:val="left" w:pos="851"/>
        </w:tabs>
        <w:spacing w:after="0" w:line="240" w:lineRule="auto"/>
        <w:ind w:firstLine="720"/>
        <w:jc w:val="both"/>
        <w:rPr>
          <w:rFonts w:ascii="Times New Roman" w:hAnsi="Times New Roman"/>
          <w:sz w:val="24"/>
          <w:szCs w:val="24"/>
          <w:lang w:val="en-US"/>
        </w:rPr>
      </w:pPr>
      <w:r w:rsidRPr="00706127">
        <w:rPr>
          <w:rFonts w:ascii="Times New Roman" w:eastAsia="Calibri" w:hAnsi="Times New Roman"/>
          <w:color w:val="000000"/>
          <w:sz w:val="24"/>
          <w:szCs w:val="24"/>
        </w:rPr>
        <w:t>Blok Mahakam dikelola ole</w:t>
      </w:r>
      <w:r w:rsidRPr="00706127">
        <w:rPr>
          <w:rFonts w:ascii="Times New Roman" w:eastAsia="Calibri" w:hAnsi="Times New Roman"/>
          <w:color w:val="000000"/>
          <w:sz w:val="24"/>
          <w:szCs w:val="24"/>
          <w:lang w:val="en-ID"/>
        </w:rPr>
        <w:t xml:space="preserve">h </w:t>
      </w:r>
      <w:proofErr w:type="spellStart"/>
      <w:r w:rsidRPr="00706127">
        <w:rPr>
          <w:rFonts w:ascii="Times New Roman" w:eastAsia="Calibri" w:hAnsi="Times New Roman"/>
          <w:color w:val="000000"/>
          <w:sz w:val="24"/>
          <w:szCs w:val="24"/>
          <w:lang w:val="en-ID"/>
        </w:rPr>
        <w:t>dua</w:t>
      </w:r>
      <w:proofErr w:type="spellEnd"/>
      <w:r w:rsidRPr="00706127">
        <w:rPr>
          <w:rFonts w:ascii="Times New Roman" w:eastAsia="Calibri" w:hAnsi="Times New Roman"/>
          <w:color w:val="000000"/>
          <w:sz w:val="24"/>
          <w:szCs w:val="24"/>
          <w:lang w:val="en-ID"/>
        </w:rPr>
        <w:t xml:space="preserve"> </w:t>
      </w:r>
      <w:r w:rsidRPr="00706127">
        <w:rPr>
          <w:rFonts w:ascii="Times New Roman" w:eastAsia="Calibri" w:hAnsi="Times New Roman"/>
          <w:color w:val="000000"/>
          <w:sz w:val="24"/>
          <w:szCs w:val="24"/>
        </w:rPr>
        <w:t xml:space="preserve">perusahaan minyak dan gas  multinasional yaitu </w:t>
      </w:r>
      <w:r w:rsidRPr="00706127">
        <w:rPr>
          <w:rFonts w:ascii="Times New Roman" w:eastAsia="Calibri" w:hAnsi="Times New Roman"/>
          <w:i/>
          <w:iCs/>
          <w:color w:val="000000"/>
          <w:sz w:val="24"/>
          <w:szCs w:val="24"/>
        </w:rPr>
        <w:t>Total E&amp;P Indonesie</w:t>
      </w:r>
      <w:r w:rsidRPr="00706127">
        <w:rPr>
          <w:rFonts w:ascii="Times New Roman" w:eastAsia="Calibri" w:hAnsi="Times New Roman"/>
          <w:color w:val="000000"/>
          <w:sz w:val="24"/>
          <w:szCs w:val="24"/>
        </w:rPr>
        <w:t xml:space="preserve"> (TEPI) dari Perancis dan </w:t>
      </w:r>
      <w:r w:rsidRPr="00706127">
        <w:rPr>
          <w:rFonts w:ascii="Times New Roman" w:eastAsia="Calibri" w:hAnsi="Times New Roman"/>
          <w:i/>
          <w:iCs/>
          <w:color w:val="000000"/>
          <w:sz w:val="24"/>
          <w:szCs w:val="24"/>
        </w:rPr>
        <w:t>INPEX Corporation</w:t>
      </w:r>
      <w:r w:rsidRPr="00706127">
        <w:rPr>
          <w:rFonts w:ascii="Times New Roman" w:eastAsia="Calibri" w:hAnsi="Times New Roman"/>
          <w:color w:val="000000"/>
          <w:sz w:val="24"/>
          <w:szCs w:val="24"/>
        </w:rPr>
        <w:t xml:space="preserve"> dari Jepang. Kontrak Kerjasama (KKS) pengelolaan Blok</w:t>
      </w:r>
      <w:r>
        <w:rPr>
          <w:rFonts w:ascii="Times New Roman" w:eastAsia="Calibri" w:hAnsi="Times New Roman"/>
          <w:color w:val="000000"/>
          <w:sz w:val="24"/>
          <w:szCs w:val="24"/>
          <w:lang w:val="en-US"/>
        </w:rPr>
        <w:t xml:space="preserve"> </w:t>
      </w:r>
      <w:r w:rsidRPr="003A1FC4">
        <w:rPr>
          <w:rFonts w:ascii="Times New Roman" w:hAnsi="Times New Roman"/>
          <w:sz w:val="24"/>
          <w:szCs w:val="24"/>
        </w:rPr>
        <w:t>Mahakam oleh TEPI dan INPEX dimulai sejak 31 Maret 1967 dan berlaku selama 30 tahun.</w:t>
      </w:r>
      <w:r w:rsidR="00B92CCE">
        <w:rPr>
          <w:rFonts w:ascii="Times New Roman" w:hAnsi="Times New Roman"/>
          <w:sz w:val="24"/>
          <w:szCs w:val="24"/>
          <w:lang w:val="en-US"/>
        </w:rPr>
        <w:t xml:space="preserve"> </w:t>
      </w:r>
      <w:r w:rsidR="00B92CCE" w:rsidRPr="00B92CCE">
        <w:rPr>
          <w:rFonts w:ascii="Times New Roman" w:hAnsi="Times New Roman"/>
          <w:color w:val="0070C0"/>
          <w:sz w:val="24"/>
        </w:rPr>
        <w:t>(Kementerian Energi dan Sumber Daya Mineral, 2015)</w:t>
      </w:r>
      <w:r w:rsidR="00595685" w:rsidRPr="00B92CCE">
        <w:rPr>
          <w:rFonts w:ascii="Times New Roman" w:hAnsi="Times New Roman"/>
          <w:color w:val="0070C0"/>
          <w:sz w:val="24"/>
        </w:rPr>
        <w:t xml:space="preserve"> </w:t>
      </w:r>
      <w:r w:rsidRPr="003A1FC4">
        <w:rPr>
          <w:rFonts w:ascii="Times New Roman" w:hAnsi="Times New Roman"/>
          <w:sz w:val="24"/>
          <w:szCs w:val="24"/>
        </w:rPr>
        <w:t>Kemudian</w:t>
      </w:r>
      <w:r w:rsidRPr="003A1FC4">
        <w:rPr>
          <w:rFonts w:ascii="Times New Roman" w:hAnsi="Times New Roman"/>
          <w:sz w:val="24"/>
          <w:szCs w:val="24"/>
          <w:lang w:val="en-ID"/>
        </w:rPr>
        <w:t>,</w:t>
      </w:r>
      <w:r w:rsidRPr="003A1FC4">
        <w:rPr>
          <w:rFonts w:ascii="Times New Roman" w:hAnsi="Times New Roman"/>
          <w:sz w:val="24"/>
          <w:szCs w:val="24"/>
        </w:rPr>
        <w:t xml:space="preserve"> kontrak tersebut diperpanjang pada tahun 1997 untuk jangka waktu 20 tahun sampai tahun 2017</w:t>
      </w:r>
      <w:r>
        <w:rPr>
          <w:rFonts w:ascii="Times New Roman" w:hAnsi="Times New Roman"/>
          <w:sz w:val="24"/>
          <w:szCs w:val="24"/>
          <w:lang w:val="en-US"/>
        </w:rPr>
        <w:t>.</w:t>
      </w:r>
      <w:r w:rsidR="00B92CCE">
        <w:rPr>
          <w:rFonts w:ascii="Times New Roman" w:hAnsi="Times New Roman"/>
          <w:sz w:val="24"/>
          <w:szCs w:val="24"/>
          <w:lang w:val="en-US"/>
        </w:rPr>
        <w:t xml:space="preserve"> </w:t>
      </w:r>
      <w:r w:rsidR="00B92CCE" w:rsidRPr="00B92CCE">
        <w:rPr>
          <w:rFonts w:ascii="Times New Roman" w:hAnsi="Times New Roman"/>
          <w:color w:val="0070C0"/>
          <w:sz w:val="24"/>
        </w:rPr>
        <w:t>(David Pratama, 2013)</w:t>
      </w:r>
    </w:p>
    <w:p w14:paraId="58E203A9" w14:textId="77777777" w:rsidR="00706127" w:rsidRDefault="00706127" w:rsidP="00B92CCE">
      <w:pPr>
        <w:tabs>
          <w:tab w:val="left" w:pos="851"/>
        </w:tabs>
        <w:spacing w:after="0" w:line="240" w:lineRule="auto"/>
        <w:ind w:firstLine="720"/>
        <w:jc w:val="both"/>
        <w:rPr>
          <w:rFonts w:ascii="Times New Roman" w:hAnsi="Times New Roman"/>
          <w:sz w:val="24"/>
          <w:szCs w:val="24"/>
          <w:lang w:val="en-US"/>
        </w:rPr>
      </w:pPr>
      <w:r w:rsidRPr="003A1FC4">
        <w:rPr>
          <w:rFonts w:ascii="Times New Roman" w:hAnsi="Times New Roman"/>
          <w:sz w:val="24"/>
          <w:szCs w:val="24"/>
        </w:rPr>
        <w:t>Kegiatan eksplorasi</w:t>
      </w:r>
      <w:r w:rsidR="00595685">
        <w:rPr>
          <w:rFonts w:ascii="Times New Roman" w:hAnsi="Times New Roman"/>
          <w:sz w:val="24"/>
          <w:szCs w:val="24"/>
          <w:lang w:val="en-US"/>
        </w:rPr>
        <w:t xml:space="preserve"> </w:t>
      </w:r>
      <w:r w:rsidRPr="003A1FC4">
        <w:rPr>
          <w:rFonts w:ascii="Times New Roman" w:hAnsi="Times New Roman"/>
          <w:sz w:val="24"/>
          <w:szCs w:val="24"/>
        </w:rPr>
        <w:t>Blok Mahakam mulai dilakukan sejak tahun 1967 dan kemudian menemukan cadangan minyak dan gas bumi yang cukup besar di tahun 1972. Cadangan</w:t>
      </w:r>
      <w:r w:rsidR="00595685">
        <w:rPr>
          <w:rFonts w:ascii="Times New Roman" w:hAnsi="Times New Roman"/>
          <w:lang w:val="en-US"/>
        </w:rPr>
        <w:t xml:space="preserve"> </w:t>
      </w:r>
      <w:r w:rsidRPr="003A1FC4">
        <w:rPr>
          <w:rFonts w:ascii="Times New Roman" w:hAnsi="Times New Roman"/>
          <w:sz w:val="24"/>
          <w:szCs w:val="24"/>
        </w:rPr>
        <w:t xml:space="preserve">awal yang ditemukan saat itu sebesar 1,68 miliar </w:t>
      </w:r>
      <w:proofErr w:type="spellStart"/>
      <w:r w:rsidRPr="003A1FC4">
        <w:rPr>
          <w:rFonts w:ascii="Times New Roman" w:hAnsi="Times New Roman"/>
          <w:sz w:val="24"/>
          <w:szCs w:val="24"/>
          <w:lang w:val="en-ID"/>
        </w:rPr>
        <w:t>barel</w:t>
      </w:r>
      <w:proofErr w:type="spellEnd"/>
      <w:r w:rsidRPr="003A1FC4">
        <w:rPr>
          <w:rFonts w:ascii="Times New Roman" w:hAnsi="Times New Roman"/>
          <w:sz w:val="24"/>
          <w:szCs w:val="24"/>
          <w:lang w:val="en-ID"/>
        </w:rPr>
        <w:t xml:space="preserve"> per </w:t>
      </w:r>
      <w:proofErr w:type="spellStart"/>
      <w:r w:rsidRPr="003A1FC4">
        <w:rPr>
          <w:rFonts w:ascii="Times New Roman" w:hAnsi="Times New Roman"/>
          <w:sz w:val="24"/>
          <w:szCs w:val="24"/>
          <w:lang w:val="en-ID"/>
        </w:rPr>
        <w:t>hari</w:t>
      </w:r>
      <w:proofErr w:type="spellEnd"/>
      <w:r w:rsidRPr="003A1FC4">
        <w:rPr>
          <w:rFonts w:ascii="Times New Roman" w:hAnsi="Times New Roman"/>
          <w:sz w:val="24"/>
          <w:szCs w:val="24"/>
          <w:lang w:val="en-ID"/>
        </w:rPr>
        <w:t xml:space="preserve"> (</w:t>
      </w:r>
      <w:r w:rsidRPr="003A1FC4">
        <w:rPr>
          <w:rFonts w:ascii="Times New Roman" w:hAnsi="Times New Roman"/>
          <w:sz w:val="24"/>
          <w:szCs w:val="24"/>
        </w:rPr>
        <w:t>bph</w:t>
      </w:r>
      <w:r w:rsidRPr="003A1FC4">
        <w:rPr>
          <w:rFonts w:ascii="Times New Roman" w:hAnsi="Times New Roman"/>
          <w:sz w:val="24"/>
          <w:szCs w:val="24"/>
          <w:lang w:val="en-ID"/>
        </w:rPr>
        <w:t>)</w:t>
      </w:r>
      <w:r w:rsidRPr="003A1FC4">
        <w:rPr>
          <w:rFonts w:ascii="Times New Roman" w:hAnsi="Times New Roman"/>
          <w:sz w:val="24"/>
          <w:szCs w:val="24"/>
        </w:rPr>
        <w:t xml:space="preserve">  minyak dan gas bumi sebesar 21,2 </w:t>
      </w:r>
      <w:r w:rsidRPr="003A1FC4">
        <w:rPr>
          <w:rFonts w:ascii="Times New Roman" w:hAnsi="Times New Roman"/>
          <w:i/>
          <w:iCs/>
          <w:sz w:val="24"/>
          <w:szCs w:val="24"/>
        </w:rPr>
        <w:t xml:space="preserve">triliun </w:t>
      </w:r>
      <w:r w:rsidRPr="003A1FC4">
        <w:rPr>
          <w:rFonts w:ascii="Times New Roman" w:hAnsi="Times New Roman"/>
          <w:i/>
          <w:iCs/>
          <w:sz w:val="24"/>
          <w:szCs w:val="24"/>
          <w:lang w:val="en-ID"/>
        </w:rPr>
        <w:t>cubic</w:t>
      </w:r>
      <w:r w:rsidRPr="003A1FC4">
        <w:rPr>
          <w:rFonts w:ascii="Times New Roman" w:hAnsi="Times New Roman"/>
          <w:i/>
          <w:iCs/>
          <w:sz w:val="24"/>
          <w:szCs w:val="24"/>
        </w:rPr>
        <w:t xml:space="preserve"> </w:t>
      </w:r>
      <w:r w:rsidRPr="003A1FC4">
        <w:rPr>
          <w:rFonts w:ascii="Times New Roman" w:hAnsi="Times New Roman"/>
          <w:i/>
          <w:iCs/>
          <w:sz w:val="24"/>
          <w:szCs w:val="24"/>
          <w:lang w:val="en-ID"/>
        </w:rPr>
        <w:t>feet</w:t>
      </w:r>
      <w:r w:rsidRPr="003A1FC4">
        <w:rPr>
          <w:rFonts w:ascii="Times New Roman" w:hAnsi="Times New Roman"/>
          <w:sz w:val="24"/>
          <w:szCs w:val="24"/>
        </w:rPr>
        <w:t xml:space="preserve"> (</w:t>
      </w:r>
      <w:proofErr w:type="spellStart"/>
      <w:r w:rsidRPr="003A1FC4">
        <w:rPr>
          <w:rFonts w:ascii="Times New Roman" w:hAnsi="Times New Roman"/>
          <w:sz w:val="24"/>
          <w:szCs w:val="24"/>
          <w:lang w:val="en-ID"/>
        </w:rPr>
        <w:t>tcf</w:t>
      </w:r>
      <w:proofErr w:type="spellEnd"/>
      <w:r w:rsidRPr="003A1FC4">
        <w:rPr>
          <w:rFonts w:ascii="Times New Roman" w:hAnsi="Times New Roman"/>
          <w:sz w:val="24"/>
          <w:szCs w:val="24"/>
        </w:rPr>
        <w:t>). Dari penemuan itu maka Blok Mahakam mulai melakukan kegiatan produksi pada tahun 1974</w:t>
      </w:r>
      <w:r>
        <w:rPr>
          <w:rFonts w:ascii="Times New Roman" w:hAnsi="Times New Roman"/>
          <w:sz w:val="24"/>
          <w:szCs w:val="24"/>
          <w:lang w:val="en-US"/>
        </w:rPr>
        <w:t>.</w:t>
      </w:r>
      <w:r w:rsidR="00B92CCE">
        <w:rPr>
          <w:rFonts w:ascii="Times New Roman" w:hAnsi="Times New Roman"/>
          <w:sz w:val="24"/>
          <w:szCs w:val="24"/>
          <w:lang w:val="en-US"/>
        </w:rPr>
        <w:t xml:space="preserve"> </w:t>
      </w:r>
      <w:r w:rsidR="00B92CCE" w:rsidRPr="00B92CCE">
        <w:rPr>
          <w:rFonts w:ascii="Times New Roman" w:hAnsi="Times New Roman"/>
          <w:color w:val="0070C0"/>
          <w:sz w:val="24"/>
        </w:rPr>
        <w:t>(David Pratama, 2013)</w:t>
      </w:r>
    </w:p>
    <w:p w14:paraId="71B33E16" w14:textId="77777777" w:rsidR="00706127" w:rsidRDefault="00706127" w:rsidP="00B92CCE">
      <w:pPr>
        <w:tabs>
          <w:tab w:val="left" w:pos="851"/>
        </w:tabs>
        <w:spacing w:after="0" w:line="240" w:lineRule="auto"/>
        <w:ind w:firstLine="720"/>
        <w:jc w:val="both"/>
        <w:rPr>
          <w:rFonts w:ascii="Times New Roman" w:hAnsi="Times New Roman"/>
          <w:sz w:val="24"/>
          <w:szCs w:val="24"/>
          <w:lang w:val="en-US"/>
        </w:rPr>
      </w:pPr>
      <w:r w:rsidRPr="003A1FC4">
        <w:rPr>
          <w:rFonts w:ascii="Times New Roman" w:hAnsi="Times New Roman"/>
          <w:sz w:val="24"/>
          <w:szCs w:val="24"/>
        </w:rPr>
        <w:lastRenderedPageBreak/>
        <w:t>Produksi dan pengurasan secara besar-besaran cadangan tersebut menjadikan Indonesia sebagai eksportir</w:t>
      </w:r>
      <w:r w:rsidRPr="003A1FC4">
        <w:rPr>
          <w:rFonts w:ascii="Times New Roman" w:hAnsi="Times New Roman"/>
          <w:sz w:val="24"/>
          <w:szCs w:val="24"/>
          <w:lang w:val="en-ID"/>
        </w:rPr>
        <w:t xml:space="preserve"> </w:t>
      </w:r>
      <w:r w:rsidRPr="003A1FC4">
        <w:rPr>
          <w:rFonts w:ascii="Times New Roman" w:hAnsi="Times New Roman"/>
          <w:i/>
          <w:iCs/>
          <w:sz w:val="24"/>
          <w:szCs w:val="24"/>
          <w:lang w:val="en-ID"/>
        </w:rPr>
        <w:t>Liquid Natural Gas</w:t>
      </w:r>
      <w:r w:rsidRPr="003A1FC4">
        <w:rPr>
          <w:rFonts w:ascii="Times New Roman" w:hAnsi="Times New Roman"/>
          <w:sz w:val="24"/>
          <w:szCs w:val="24"/>
        </w:rPr>
        <w:t xml:space="preserve"> </w:t>
      </w:r>
      <w:r w:rsidRPr="003A1FC4">
        <w:rPr>
          <w:rFonts w:ascii="Times New Roman" w:hAnsi="Times New Roman"/>
          <w:sz w:val="24"/>
          <w:szCs w:val="24"/>
          <w:lang w:val="en-ID"/>
        </w:rPr>
        <w:t>(</w:t>
      </w:r>
      <w:r w:rsidRPr="003A1FC4">
        <w:rPr>
          <w:rFonts w:ascii="Times New Roman" w:hAnsi="Times New Roman"/>
          <w:sz w:val="24"/>
          <w:szCs w:val="24"/>
        </w:rPr>
        <w:t>LNG</w:t>
      </w:r>
      <w:r w:rsidRPr="003A1FC4">
        <w:rPr>
          <w:rFonts w:ascii="Times New Roman" w:hAnsi="Times New Roman"/>
          <w:sz w:val="24"/>
          <w:szCs w:val="24"/>
          <w:lang w:val="en-ID"/>
        </w:rPr>
        <w:t>)</w:t>
      </w:r>
      <w:r w:rsidRPr="003A1FC4">
        <w:rPr>
          <w:rFonts w:ascii="Times New Roman" w:hAnsi="Times New Roman"/>
          <w:sz w:val="24"/>
          <w:szCs w:val="24"/>
        </w:rPr>
        <w:t xml:space="preserve"> terbesar di dunia pada tahun 1980 - 2000. Setelah eksploitasi</w:t>
      </w:r>
      <w:r w:rsidR="00595685">
        <w:rPr>
          <w:rFonts w:ascii="Times New Roman" w:hAnsi="Times New Roman"/>
          <w:lang w:val="en-US"/>
        </w:rPr>
        <w:t xml:space="preserve"> </w:t>
      </w:r>
      <w:r w:rsidRPr="003A1FC4">
        <w:rPr>
          <w:rFonts w:ascii="Times New Roman" w:hAnsi="Times New Roman"/>
          <w:sz w:val="24"/>
          <w:szCs w:val="24"/>
        </w:rPr>
        <w:t xml:space="preserve">sejak tahun 1974 hingga tahun 2012, sisa cadangan </w:t>
      </w:r>
      <w:r w:rsidRPr="003A1FC4">
        <w:rPr>
          <w:rFonts w:ascii="Times New Roman" w:hAnsi="Times New Roman"/>
          <w:sz w:val="24"/>
          <w:szCs w:val="24"/>
          <w:lang w:val="en-ID"/>
        </w:rPr>
        <w:t>2P</w:t>
      </w:r>
      <w:r w:rsidR="00595685">
        <w:rPr>
          <w:rFonts w:ascii="Times New Roman" w:hAnsi="Times New Roman"/>
          <w:lang w:val="en-ID"/>
        </w:rPr>
        <w:t xml:space="preserve"> </w:t>
      </w:r>
      <w:r w:rsidR="00595685" w:rsidRPr="003A1FC4">
        <w:rPr>
          <w:rFonts w:ascii="Times New Roman" w:hAnsi="Times New Roman"/>
          <w:sz w:val="24"/>
          <w:szCs w:val="24"/>
          <w:lang w:val="en-ID"/>
        </w:rPr>
        <w:t xml:space="preserve"> </w:t>
      </w:r>
      <w:r w:rsidRPr="003A1FC4">
        <w:rPr>
          <w:rFonts w:ascii="Times New Roman" w:hAnsi="Times New Roman"/>
          <w:sz w:val="24"/>
          <w:szCs w:val="24"/>
          <w:lang w:val="en-ID"/>
        </w:rPr>
        <w:t>(</w:t>
      </w:r>
      <w:r w:rsidRPr="003A1FC4">
        <w:rPr>
          <w:rFonts w:ascii="Times New Roman" w:hAnsi="Times New Roman"/>
          <w:i/>
          <w:iCs/>
          <w:sz w:val="24"/>
          <w:szCs w:val="24"/>
          <w:lang w:val="en-ID"/>
        </w:rPr>
        <w:t>proven probable)</w:t>
      </w:r>
      <w:r w:rsidRPr="003A1FC4">
        <w:rPr>
          <w:rFonts w:ascii="Times New Roman" w:hAnsi="Times New Roman"/>
          <w:sz w:val="24"/>
          <w:szCs w:val="24"/>
          <w:lang w:val="en-ID"/>
        </w:rPr>
        <w:t xml:space="preserve"> </w:t>
      </w:r>
      <w:r w:rsidRPr="003A1FC4">
        <w:rPr>
          <w:rFonts w:ascii="Times New Roman" w:hAnsi="Times New Roman"/>
          <w:sz w:val="24"/>
          <w:szCs w:val="24"/>
        </w:rPr>
        <w:t>minyak diperkirakan tersisa sebesar 185 juta barel dan cadangan gas sebesar 5,7 TCF</w:t>
      </w:r>
      <w:r>
        <w:rPr>
          <w:rFonts w:ascii="Times New Roman" w:hAnsi="Times New Roman"/>
          <w:sz w:val="24"/>
          <w:szCs w:val="24"/>
          <w:lang w:val="en-US"/>
        </w:rPr>
        <w:t>.</w:t>
      </w:r>
      <w:r w:rsidR="00B92CCE" w:rsidRPr="00B92CCE">
        <w:rPr>
          <w:rFonts w:ascii="Times New Roman" w:hAnsi="Times New Roman"/>
          <w:color w:val="0070C0"/>
          <w:sz w:val="24"/>
        </w:rPr>
        <w:t xml:space="preserve"> (David Pratama, 2013)</w:t>
      </w:r>
    </w:p>
    <w:p w14:paraId="0461CE14" w14:textId="77777777" w:rsidR="00706127" w:rsidRPr="009669B1" w:rsidRDefault="00706127" w:rsidP="009669B1">
      <w:pPr>
        <w:tabs>
          <w:tab w:val="left" w:pos="851"/>
        </w:tabs>
        <w:spacing w:after="0" w:line="240" w:lineRule="auto"/>
        <w:ind w:firstLine="720"/>
        <w:jc w:val="both"/>
        <w:rPr>
          <w:rFonts w:ascii="Times New Roman" w:hAnsi="Times New Roman"/>
          <w:sz w:val="24"/>
          <w:szCs w:val="24"/>
          <w:lang w:val="en-US"/>
        </w:rPr>
      </w:pPr>
      <w:r w:rsidRPr="003A1FC4">
        <w:rPr>
          <w:rFonts w:ascii="Times New Roman" w:hAnsi="Times New Roman"/>
          <w:sz w:val="24"/>
          <w:szCs w:val="24"/>
        </w:rPr>
        <w:t xml:space="preserve">Pada tanggal 21 Januari 2008, TEPI mengajukan permohonan perpanjangan kontrak pengelolaan Blok Mahakam kepada </w:t>
      </w:r>
      <w:proofErr w:type="spellStart"/>
      <w:r w:rsidRPr="003A1FC4">
        <w:rPr>
          <w:rFonts w:ascii="Times New Roman" w:hAnsi="Times New Roman"/>
          <w:sz w:val="24"/>
          <w:szCs w:val="24"/>
          <w:lang w:val="en-ID"/>
        </w:rPr>
        <w:t>pemerintah</w:t>
      </w:r>
      <w:proofErr w:type="spellEnd"/>
      <w:r w:rsidRPr="003A1FC4">
        <w:rPr>
          <w:rFonts w:ascii="Times New Roman" w:hAnsi="Times New Roman"/>
          <w:sz w:val="24"/>
          <w:szCs w:val="24"/>
          <w:lang w:val="en-ID"/>
        </w:rPr>
        <w:t xml:space="preserve"> Indonesia </w:t>
      </w:r>
      <w:proofErr w:type="spellStart"/>
      <w:r w:rsidRPr="003A1FC4">
        <w:rPr>
          <w:rFonts w:ascii="Times New Roman" w:hAnsi="Times New Roman"/>
          <w:sz w:val="24"/>
          <w:szCs w:val="24"/>
          <w:lang w:val="en-ID"/>
        </w:rPr>
        <w:t>melalui</w:t>
      </w:r>
      <w:proofErr w:type="spellEnd"/>
      <w:r w:rsidRPr="003A1FC4">
        <w:rPr>
          <w:rFonts w:ascii="Times New Roman" w:hAnsi="Times New Roman"/>
          <w:sz w:val="24"/>
          <w:szCs w:val="24"/>
          <w:lang w:val="en-ID"/>
        </w:rPr>
        <w:t xml:space="preserve"> </w:t>
      </w:r>
      <w:r w:rsidRPr="003A1FC4">
        <w:rPr>
          <w:rFonts w:ascii="Times New Roman" w:hAnsi="Times New Roman"/>
          <w:sz w:val="24"/>
          <w:szCs w:val="24"/>
        </w:rPr>
        <w:t>Menteri Energi dan Sumber Daya Mineral (ESDM)</w:t>
      </w:r>
      <w:r w:rsidRPr="003A1FC4">
        <w:rPr>
          <w:rFonts w:ascii="Times New Roman" w:hAnsi="Times New Roman"/>
          <w:sz w:val="24"/>
          <w:szCs w:val="24"/>
          <w:lang w:val="en-ID"/>
        </w:rPr>
        <w:t xml:space="preserve">, Purnomo </w:t>
      </w:r>
      <w:proofErr w:type="spellStart"/>
      <w:r w:rsidRPr="003A1FC4">
        <w:rPr>
          <w:rFonts w:ascii="Times New Roman" w:hAnsi="Times New Roman"/>
          <w:sz w:val="24"/>
          <w:szCs w:val="24"/>
          <w:lang w:val="en-ID"/>
        </w:rPr>
        <w:t>Yusgiantoro</w:t>
      </w:r>
      <w:proofErr w:type="spellEnd"/>
      <w:r>
        <w:rPr>
          <w:rFonts w:ascii="Times New Roman" w:hAnsi="Times New Roman"/>
          <w:sz w:val="24"/>
          <w:szCs w:val="24"/>
          <w:lang w:val="en-ID"/>
        </w:rPr>
        <w:t>.</w:t>
      </w:r>
      <w:r w:rsidR="009669B1">
        <w:rPr>
          <w:rFonts w:ascii="Times New Roman" w:hAnsi="Times New Roman"/>
          <w:sz w:val="24"/>
          <w:szCs w:val="24"/>
          <w:lang w:val="en-ID"/>
        </w:rPr>
        <w:t xml:space="preserve"> </w:t>
      </w:r>
      <w:r w:rsidR="009669B1" w:rsidRPr="00B92CCE">
        <w:rPr>
          <w:rFonts w:ascii="Times New Roman" w:hAnsi="Times New Roman"/>
          <w:color w:val="0070C0"/>
          <w:sz w:val="24"/>
        </w:rPr>
        <w:t>(David Pratama, 2013)</w:t>
      </w:r>
      <w:r w:rsidR="009669B1">
        <w:rPr>
          <w:rFonts w:ascii="Times New Roman" w:hAnsi="Times New Roman"/>
          <w:sz w:val="24"/>
          <w:szCs w:val="24"/>
          <w:lang w:val="en-ID"/>
        </w:rPr>
        <w:t xml:space="preserve"> </w:t>
      </w:r>
      <w:r w:rsidRPr="003A1FC4">
        <w:rPr>
          <w:rFonts w:ascii="Times New Roman" w:hAnsi="Times New Roman"/>
          <w:sz w:val="24"/>
          <w:szCs w:val="24"/>
        </w:rPr>
        <w:t xml:space="preserve">Pengajuan permohonan oleh TEPI ini didasarkan pada kekhawatiran TEPI terhadap </w:t>
      </w:r>
      <w:proofErr w:type="spellStart"/>
      <w:r w:rsidRPr="003A1FC4">
        <w:rPr>
          <w:rFonts w:ascii="Times New Roman" w:hAnsi="Times New Roman"/>
          <w:sz w:val="24"/>
          <w:szCs w:val="24"/>
          <w:lang w:val="en-ID"/>
        </w:rPr>
        <w:t>kontrak</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memasok</w:t>
      </w:r>
      <w:proofErr w:type="spellEnd"/>
      <w:r w:rsidRPr="003A1FC4">
        <w:rPr>
          <w:rFonts w:ascii="Times New Roman" w:hAnsi="Times New Roman"/>
          <w:sz w:val="24"/>
          <w:szCs w:val="24"/>
          <w:lang w:val="en-ID"/>
        </w:rPr>
        <w:t xml:space="preserve"> gas </w:t>
      </w:r>
      <w:r w:rsidRPr="003A1FC4">
        <w:rPr>
          <w:rFonts w:ascii="Times New Roman" w:hAnsi="Times New Roman"/>
          <w:sz w:val="24"/>
          <w:szCs w:val="24"/>
        </w:rPr>
        <w:t xml:space="preserve">untuk </w:t>
      </w:r>
      <w:r w:rsidRPr="003A1FC4">
        <w:rPr>
          <w:rFonts w:ascii="Times New Roman" w:hAnsi="Times New Roman"/>
          <w:i/>
          <w:sz w:val="24"/>
          <w:szCs w:val="24"/>
        </w:rPr>
        <w:t>Western Buyers</w:t>
      </w:r>
      <w:r w:rsidRPr="003A1FC4">
        <w:rPr>
          <w:rFonts w:ascii="Times New Roman" w:hAnsi="Times New Roman"/>
          <w:sz w:val="24"/>
          <w:szCs w:val="24"/>
        </w:rPr>
        <w:t xml:space="preserve"> </w:t>
      </w:r>
      <w:r w:rsidRPr="003A1FC4">
        <w:rPr>
          <w:rFonts w:ascii="Times New Roman" w:hAnsi="Times New Roman"/>
          <w:sz w:val="24"/>
          <w:szCs w:val="24"/>
          <w:lang w:val="en-ID"/>
        </w:rPr>
        <w:t xml:space="preserve">yang </w:t>
      </w:r>
      <w:proofErr w:type="spellStart"/>
      <w:r w:rsidRPr="003A1FC4">
        <w:rPr>
          <w:rFonts w:ascii="Times New Roman" w:hAnsi="Times New Roman"/>
          <w:sz w:val="24"/>
          <w:szCs w:val="24"/>
          <w:lang w:val="en-ID"/>
        </w:rPr>
        <w:t>telah</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diperpanjang</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hingga</w:t>
      </w:r>
      <w:proofErr w:type="spellEnd"/>
      <w:r w:rsidRPr="003A1FC4">
        <w:rPr>
          <w:rFonts w:ascii="Times New Roman" w:hAnsi="Times New Roman"/>
          <w:sz w:val="24"/>
          <w:szCs w:val="24"/>
          <w:lang w:val="en-ID"/>
        </w:rPr>
        <w:t xml:space="preserve"> </w:t>
      </w:r>
      <w:r w:rsidRPr="003A1FC4">
        <w:rPr>
          <w:rFonts w:ascii="Times New Roman" w:hAnsi="Times New Roman"/>
          <w:sz w:val="24"/>
          <w:szCs w:val="24"/>
        </w:rPr>
        <w:t>tahun 2020</w:t>
      </w:r>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atau</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tiga</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tahun</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setelah</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kontrak</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pengelolaan</w:t>
      </w:r>
      <w:proofErr w:type="spellEnd"/>
      <w:r w:rsidRPr="003A1FC4">
        <w:rPr>
          <w:rFonts w:ascii="Times New Roman" w:hAnsi="Times New Roman"/>
          <w:sz w:val="24"/>
          <w:szCs w:val="24"/>
          <w:lang w:val="en-ID"/>
        </w:rPr>
        <w:t xml:space="preserve"> Blok Mahakam oleh TEPI </w:t>
      </w:r>
      <w:proofErr w:type="spellStart"/>
      <w:r w:rsidRPr="003A1FC4">
        <w:rPr>
          <w:rFonts w:ascii="Times New Roman" w:hAnsi="Times New Roman"/>
          <w:sz w:val="24"/>
          <w:szCs w:val="24"/>
          <w:lang w:val="en-ID"/>
        </w:rPr>
        <w:t>berakhir</w:t>
      </w:r>
      <w:proofErr w:type="spellEnd"/>
      <w:r w:rsidR="00595685">
        <w:rPr>
          <w:rFonts w:ascii="Times New Roman" w:hAnsi="Times New Roman"/>
          <w:sz w:val="24"/>
          <w:szCs w:val="24"/>
          <w:lang w:val="en-ID"/>
        </w:rPr>
        <w:t xml:space="preserve">. </w:t>
      </w:r>
      <w:r w:rsidR="00595685" w:rsidRPr="003A1FC4">
        <w:rPr>
          <w:rFonts w:ascii="Times New Roman" w:hAnsi="Times New Roman"/>
          <w:i/>
          <w:sz w:val="24"/>
          <w:szCs w:val="24"/>
        </w:rPr>
        <w:t xml:space="preserve">Western </w:t>
      </w:r>
      <w:r w:rsidR="00595685" w:rsidRPr="003A1FC4">
        <w:rPr>
          <w:rFonts w:ascii="Times New Roman" w:hAnsi="Times New Roman"/>
          <w:i/>
          <w:sz w:val="24"/>
          <w:szCs w:val="24"/>
          <w:lang w:val="en-ID"/>
        </w:rPr>
        <w:t>B</w:t>
      </w:r>
      <w:r w:rsidR="00595685" w:rsidRPr="003A1FC4">
        <w:rPr>
          <w:rFonts w:ascii="Times New Roman" w:hAnsi="Times New Roman"/>
          <w:i/>
          <w:sz w:val="24"/>
          <w:szCs w:val="24"/>
        </w:rPr>
        <w:t>uyers</w:t>
      </w:r>
      <w:r w:rsidR="00595685" w:rsidRPr="003A1FC4">
        <w:rPr>
          <w:rFonts w:ascii="Times New Roman" w:hAnsi="Times New Roman"/>
          <w:sz w:val="24"/>
          <w:szCs w:val="24"/>
        </w:rPr>
        <w:t xml:space="preserve"> adalah sebutan untuk 6</w:t>
      </w:r>
      <w:r w:rsidR="00595685" w:rsidRPr="003A1FC4">
        <w:rPr>
          <w:rFonts w:ascii="Times New Roman" w:hAnsi="Times New Roman"/>
          <w:sz w:val="24"/>
          <w:szCs w:val="24"/>
          <w:lang w:val="en-ID"/>
        </w:rPr>
        <w:t xml:space="preserve"> </w:t>
      </w:r>
      <w:r w:rsidR="00595685" w:rsidRPr="003A1FC4">
        <w:rPr>
          <w:rFonts w:ascii="Times New Roman" w:hAnsi="Times New Roman"/>
          <w:sz w:val="24"/>
          <w:szCs w:val="24"/>
        </w:rPr>
        <w:t xml:space="preserve">perusahaan Jepang yaitu </w:t>
      </w:r>
      <w:r w:rsidR="00595685" w:rsidRPr="003A1FC4">
        <w:rPr>
          <w:rFonts w:ascii="Times New Roman" w:hAnsi="Times New Roman"/>
          <w:i/>
          <w:iCs/>
          <w:sz w:val="24"/>
          <w:szCs w:val="24"/>
        </w:rPr>
        <w:t>Chubu Electric Power Co, Kansai Electric Power Co, Kyushu Electric Power Co, Nippon Steel Co Ltd, Osaka Gas Co Ltd dan Toho Gas Co Ltd</w:t>
      </w:r>
      <w:r w:rsidR="00595685" w:rsidRPr="003A1FC4">
        <w:rPr>
          <w:rFonts w:ascii="Times New Roman" w:hAnsi="Times New Roman"/>
          <w:sz w:val="24"/>
          <w:szCs w:val="24"/>
        </w:rPr>
        <w:t>.</w:t>
      </w:r>
      <w:r w:rsidR="009669B1">
        <w:rPr>
          <w:rFonts w:ascii="Times New Roman" w:hAnsi="Times New Roman"/>
          <w:sz w:val="24"/>
          <w:szCs w:val="24"/>
          <w:lang w:val="en-US"/>
        </w:rPr>
        <w:t xml:space="preserve"> </w:t>
      </w:r>
      <w:r w:rsidR="009669B1" w:rsidRPr="009669B1">
        <w:rPr>
          <w:rFonts w:ascii="Times New Roman" w:hAnsi="Times New Roman"/>
          <w:color w:val="0070C0"/>
          <w:sz w:val="24"/>
        </w:rPr>
        <w:t>(Investor Daily, 2011)</w:t>
      </w:r>
    </w:p>
    <w:p w14:paraId="372B80F3" w14:textId="77777777" w:rsidR="00595685" w:rsidRPr="009669B1" w:rsidRDefault="00595685" w:rsidP="00C36767">
      <w:pPr>
        <w:tabs>
          <w:tab w:val="left" w:pos="851"/>
        </w:tabs>
        <w:spacing w:after="0" w:line="240" w:lineRule="auto"/>
        <w:ind w:firstLine="720"/>
        <w:jc w:val="both"/>
        <w:rPr>
          <w:rFonts w:ascii="Times New Roman" w:hAnsi="Times New Roman"/>
          <w:color w:val="0070C0"/>
          <w:sz w:val="24"/>
        </w:rPr>
      </w:pPr>
      <w:proofErr w:type="spellStart"/>
      <w:r w:rsidRPr="003A1FC4">
        <w:rPr>
          <w:rFonts w:ascii="Times New Roman" w:hAnsi="Times New Roman"/>
          <w:sz w:val="24"/>
          <w:szCs w:val="24"/>
          <w:lang w:val="en-ID"/>
        </w:rPr>
        <w:t>Selain</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permintaan</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dari</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manajemen</w:t>
      </w:r>
      <w:proofErr w:type="spellEnd"/>
      <w:r w:rsidRPr="003A1FC4">
        <w:rPr>
          <w:rFonts w:ascii="Times New Roman" w:hAnsi="Times New Roman"/>
          <w:sz w:val="24"/>
          <w:szCs w:val="24"/>
          <w:lang w:val="en-ID"/>
        </w:rPr>
        <w:t xml:space="preserve"> TEPI, Perdana Menteri </w:t>
      </w:r>
      <w:proofErr w:type="spellStart"/>
      <w:r w:rsidRPr="003A1FC4">
        <w:rPr>
          <w:rFonts w:ascii="Times New Roman" w:hAnsi="Times New Roman"/>
          <w:sz w:val="24"/>
          <w:szCs w:val="24"/>
          <w:lang w:val="en-ID"/>
        </w:rPr>
        <w:t>Perancis</w:t>
      </w:r>
      <w:proofErr w:type="spellEnd"/>
      <w:r w:rsidRPr="003A1FC4">
        <w:rPr>
          <w:rFonts w:ascii="Times New Roman" w:hAnsi="Times New Roman"/>
          <w:sz w:val="24"/>
          <w:szCs w:val="24"/>
          <w:lang w:val="en-ID"/>
        </w:rPr>
        <w:t xml:space="preserve">, Francois </w:t>
      </w:r>
      <w:proofErr w:type="spellStart"/>
      <w:r w:rsidRPr="003A1FC4">
        <w:rPr>
          <w:rFonts w:ascii="Times New Roman" w:hAnsi="Times New Roman"/>
          <w:sz w:val="24"/>
          <w:szCs w:val="24"/>
          <w:lang w:val="en-ID"/>
        </w:rPr>
        <w:t>Fillon</w:t>
      </w:r>
      <w:proofErr w:type="spellEnd"/>
      <w:r w:rsidRPr="003A1FC4">
        <w:rPr>
          <w:rFonts w:ascii="Times New Roman" w:hAnsi="Times New Roman"/>
          <w:sz w:val="24"/>
          <w:szCs w:val="24"/>
          <w:lang w:val="en-ID"/>
        </w:rPr>
        <w:t xml:space="preserve"> juga </w:t>
      </w:r>
      <w:proofErr w:type="spellStart"/>
      <w:r w:rsidRPr="003A1FC4">
        <w:rPr>
          <w:rFonts w:ascii="Times New Roman" w:hAnsi="Times New Roman"/>
          <w:sz w:val="24"/>
          <w:szCs w:val="24"/>
          <w:lang w:val="en-ID"/>
        </w:rPr>
        <w:t>telah</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meminta</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perpanjangan</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kontrak</w:t>
      </w:r>
      <w:proofErr w:type="spellEnd"/>
      <w:r w:rsidRPr="003A1FC4">
        <w:rPr>
          <w:rFonts w:ascii="Times New Roman" w:hAnsi="Times New Roman"/>
          <w:sz w:val="24"/>
          <w:szCs w:val="24"/>
          <w:lang w:val="en-ID"/>
        </w:rPr>
        <w:t xml:space="preserve"> Blok Mahakam pada </w:t>
      </w:r>
      <w:proofErr w:type="spellStart"/>
      <w:r w:rsidRPr="003A1FC4">
        <w:rPr>
          <w:rFonts w:ascii="Times New Roman" w:hAnsi="Times New Roman"/>
          <w:sz w:val="24"/>
          <w:szCs w:val="24"/>
          <w:lang w:val="en-ID"/>
        </w:rPr>
        <w:t>kunjungannya</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ke</w:t>
      </w:r>
      <w:proofErr w:type="spellEnd"/>
      <w:r w:rsidRPr="003A1FC4">
        <w:rPr>
          <w:rFonts w:ascii="Times New Roman" w:hAnsi="Times New Roman"/>
          <w:sz w:val="24"/>
          <w:szCs w:val="24"/>
          <w:lang w:val="en-ID"/>
        </w:rPr>
        <w:t xml:space="preserve"> Jakarta 1 </w:t>
      </w:r>
      <w:proofErr w:type="spellStart"/>
      <w:r w:rsidRPr="003A1FC4">
        <w:rPr>
          <w:rFonts w:ascii="Times New Roman" w:hAnsi="Times New Roman"/>
          <w:sz w:val="24"/>
          <w:szCs w:val="24"/>
          <w:lang w:val="en-ID"/>
        </w:rPr>
        <w:t>Juli</w:t>
      </w:r>
      <w:proofErr w:type="spellEnd"/>
      <w:r w:rsidRPr="003A1FC4">
        <w:rPr>
          <w:rFonts w:ascii="Times New Roman" w:hAnsi="Times New Roman"/>
          <w:sz w:val="24"/>
          <w:szCs w:val="24"/>
          <w:lang w:val="en-ID"/>
        </w:rPr>
        <w:t xml:space="preserve"> 2011. </w:t>
      </w:r>
      <w:proofErr w:type="spellStart"/>
      <w:r w:rsidRPr="003A1FC4">
        <w:rPr>
          <w:rFonts w:ascii="Times New Roman" w:hAnsi="Times New Roman"/>
          <w:sz w:val="24"/>
          <w:szCs w:val="24"/>
          <w:lang w:val="en-ID"/>
        </w:rPr>
        <w:t>Kemudian</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permintaan</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tersebut</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disampaikan</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kembali</w:t>
      </w:r>
      <w:proofErr w:type="spellEnd"/>
      <w:r w:rsidRPr="003A1FC4">
        <w:rPr>
          <w:rFonts w:ascii="Times New Roman" w:hAnsi="Times New Roman"/>
          <w:sz w:val="24"/>
          <w:szCs w:val="24"/>
          <w:lang w:val="en-ID"/>
        </w:rPr>
        <w:t xml:space="preserve"> oleh Menteri </w:t>
      </w:r>
      <w:proofErr w:type="spellStart"/>
      <w:r w:rsidRPr="003A1FC4">
        <w:rPr>
          <w:rFonts w:ascii="Times New Roman" w:hAnsi="Times New Roman"/>
          <w:sz w:val="24"/>
          <w:szCs w:val="24"/>
          <w:lang w:val="en-ID"/>
        </w:rPr>
        <w:t>Perdagangan</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Luar</w:t>
      </w:r>
      <w:proofErr w:type="spellEnd"/>
      <w:r w:rsidRPr="003A1FC4">
        <w:rPr>
          <w:rFonts w:ascii="Times New Roman" w:hAnsi="Times New Roman"/>
          <w:sz w:val="24"/>
          <w:szCs w:val="24"/>
          <w:lang w:val="en-ID"/>
        </w:rPr>
        <w:t xml:space="preserve"> Negeri </w:t>
      </w:r>
      <w:proofErr w:type="spellStart"/>
      <w:r w:rsidRPr="003A1FC4">
        <w:rPr>
          <w:rFonts w:ascii="Times New Roman" w:hAnsi="Times New Roman"/>
          <w:sz w:val="24"/>
          <w:szCs w:val="24"/>
          <w:lang w:val="en-ID"/>
        </w:rPr>
        <w:t>Perancis</w:t>
      </w:r>
      <w:proofErr w:type="spellEnd"/>
      <w:r w:rsidRPr="003A1FC4">
        <w:rPr>
          <w:rFonts w:ascii="Times New Roman" w:hAnsi="Times New Roman"/>
          <w:sz w:val="24"/>
          <w:szCs w:val="24"/>
          <w:lang w:val="en-ID"/>
        </w:rPr>
        <w:t xml:space="preserve">, Nicole </w:t>
      </w:r>
      <w:proofErr w:type="spellStart"/>
      <w:r w:rsidRPr="003A1FC4">
        <w:rPr>
          <w:rFonts w:ascii="Times New Roman" w:hAnsi="Times New Roman"/>
          <w:sz w:val="24"/>
          <w:szCs w:val="24"/>
          <w:lang w:val="en-ID"/>
        </w:rPr>
        <w:t>Bricq</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ketika</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kunjungan</w:t>
      </w:r>
      <w:proofErr w:type="spellEnd"/>
      <w:r w:rsidRPr="003A1FC4">
        <w:rPr>
          <w:rFonts w:ascii="Times New Roman" w:hAnsi="Times New Roman"/>
          <w:sz w:val="24"/>
          <w:szCs w:val="24"/>
          <w:lang w:val="en-ID"/>
        </w:rPr>
        <w:t xml:space="preserve"> Menteri ESDM, </w:t>
      </w:r>
      <w:proofErr w:type="spellStart"/>
      <w:r w:rsidRPr="003A1FC4">
        <w:rPr>
          <w:rFonts w:ascii="Times New Roman" w:hAnsi="Times New Roman"/>
          <w:sz w:val="24"/>
          <w:szCs w:val="24"/>
          <w:lang w:val="en-ID"/>
        </w:rPr>
        <w:t>Jero</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Wacik</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ke</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Perancis</w:t>
      </w:r>
      <w:proofErr w:type="spellEnd"/>
      <w:r w:rsidRPr="003A1FC4">
        <w:rPr>
          <w:rFonts w:ascii="Times New Roman" w:hAnsi="Times New Roman"/>
          <w:sz w:val="24"/>
          <w:szCs w:val="24"/>
          <w:lang w:val="en-ID"/>
        </w:rPr>
        <w:t xml:space="preserve"> pada 23-24 </w:t>
      </w:r>
      <w:proofErr w:type="spellStart"/>
      <w:r w:rsidRPr="003A1FC4">
        <w:rPr>
          <w:rFonts w:ascii="Times New Roman" w:hAnsi="Times New Roman"/>
          <w:sz w:val="24"/>
          <w:szCs w:val="24"/>
          <w:lang w:val="en-ID"/>
        </w:rPr>
        <w:t>Juli</w:t>
      </w:r>
      <w:proofErr w:type="spellEnd"/>
      <w:r w:rsidRPr="003A1FC4">
        <w:rPr>
          <w:rFonts w:ascii="Times New Roman" w:hAnsi="Times New Roman"/>
          <w:sz w:val="24"/>
          <w:szCs w:val="24"/>
          <w:lang w:val="en-ID"/>
        </w:rPr>
        <w:t xml:space="preserve"> 2012</w:t>
      </w:r>
      <w:r>
        <w:rPr>
          <w:rFonts w:ascii="Times New Roman" w:hAnsi="Times New Roman"/>
          <w:sz w:val="24"/>
          <w:szCs w:val="24"/>
          <w:lang w:val="en-ID"/>
        </w:rPr>
        <w:t>.</w:t>
      </w:r>
      <w:r w:rsidR="009669B1">
        <w:rPr>
          <w:rFonts w:ascii="Times New Roman" w:hAnsi="Times New Roman"/>
          <w:sz w:val="24"/>
          <w:szCs w:val="24"/>
          <w:lang w:val="en-ID"/>
        </w:rPr>
        <w:t xml:space="preserve"> </w:t>
      </w:r>
      <w:r w:rsidR="009669B1" w:rsidRPr="009669B1">
        <w:rPr>
          <w:rFonts w:ascii="Times New Roman" w:hAnsi="Times New Roman"/>
          <w:color w:val="0070C0"/>
          <w:sz w:val="24"/>
        </w:rPr>
        <w:t>(Marwan Batubara, 2014)</w:t>
      </w:r>
    </w:p>
    <w:p w14:paraId="1AFEC026" w14:textId="77777777" w:rsidR="00595685" w:rsidRPr="00595685" w:rsidRDefault="00595685" w:rsidP="00595685">
      <w:pPr>
        <w:tabs>
          <w:tab w:val="left" w:pos="851"/>
        </w:tabs>
        <w:spacing w:after="0" w:line="240" w:lineRule="auto"/>
        <w:ind w:firstLine="720"/>
        <w:jc w:val="both"/>
        <w:rPr>
          <w:rFonts w:ascii="Times New Roman" w:hAnsi="Times New Roman"/>
          <w:b/>
          <w:sz w:val="24"/>
          <w:szCs w:val="24"/>
        </w:rPr>
      </w:pPr>
      <w:r w:rsidRPr="003A1FC4">
        <w:rPr>
          <w:rFonts w:ascii="Times New Roman" w:hAnsi="Times New Roman"/>
          <w:sz w:val="24"/>
          <w:szCs w:val="24"/>
        </w:rPr>
        <w:t>Pada tanggal 4 September 2009, Pertamina</w:t>
      </w:r>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melalui</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Direktur</w:t>
      </w:r>
      <w:proofErr w:type="spellEnd"/>
      <w:r w:rsidRPr="003A1FC4">
        <w:rPr>
          <w:rFonts w:ascii="Times New Roman" w:hAnsi="Times New Roman"/>
          <w:sz w:val="24"/>
          <w:szCs w:val="24"/>
          <w:lang w:val="en-ID"/>
        </w:rPr>
        <w:t xml:space="preserve"> Utama </w:t>
      </w:r>
      <w:proofErr w:type="spellStart"/>
      <w:r w:rsidRPr="003A1FC4">
        <w:rPr>
          <w:rFonts w:ascii="Times New Roman" w:hAnsi="Times New Roman"/>
          <w:sz w:val="24"/>
          <w:szCs w:val="24"/>
          <w:lang w:val="en-ID"/>
        </w:rPr>
        <w:t>Pertamina</w:t>
      </w:r>
      <w:proofErr w:type="spellEnd"/>
      <w:r w:rsidRPr="003A1FC4">
        <w:rPr>
          <w:rFonts w:ascii="Times New Roman" w:hAnsi="Times New Roman"/>
          <w:sz w:val="24"/>
          <w:szCs w:val="24"/>
          <w:lang w:val="en-ID"/>
        </w:rPr>
        <w:t xml:space="preserve"> Karen </w:t>
      </w:r>
      <w:proofErr w:type="spellStart"/>
      <w:r w:rsidRPr="003A1FC4">
        <w:rPr>
          <w:rFonts w:ascii="Times New Roman" w:hAnsi="Times New Roman"/>
          <w:sz w:val="24"/>
          <w:szCs w:val="24"/>
          <w:lang w:val="en-ID"/>
        </w:rPr>
        <w:t>Agustiawan</w:t>
      </w:r>
      <w:proofErr w:type="spellEnd"/>
      <w:r w:rsidRPr="003A1FC4">
        <w:rPr>
          <w:rFonts w:ascii="Times New Roman" w:hAnsi="Times New Roman"/>
          <w:sz w:val="24"/>
          <w:szCs w:val="24"/>
          <w:lang w:val="en-ID"/>
        </w:rPr>
        <w:t xml:space="preserve"> yang </w:t>
      </w:r>
      <w:proofErr w:type="spellStart"/>
      <w:r w:rsidRPr="003A1FC4">
        <w:rPr>
          <w:rFonts w:ascii="Times New Roman" w:hAnsi="Times New Roman"/>
          <w:sz w:val="24"/>
          <w:szCs w:val="24"/>
          <w:lang w:val="en-ID"/>
        </w:rPr>
        <w:t>menjabat</w:t>
      </w:r>
      <w:proofErr w:type="spellEnd"/>
      <w:r w:rsidRPr="003A1FC4">
        <w:rPr>
          <w:rFonts w:ascii="Times New Roman" w:hAnsi="Times New Roman"/>
          <w:sz w:val="24"/>
          <w:szCs w:val="24"/>
          <w:lang w:val="en-ID"/>
        </w:rPr>
        <w:t xml:space="preserve"> </w:t>
      </w:r>
      <w:proofErr w:type="spellStart"/>
      <w:r w:rsidRPr="003A1FC4">
        <w:rPr>
          <w:rFonts w:ascii="Times New Roman" w:hAnsi="Times New Roman"/>
          <w:sz w:val="24"/>
          <w:szCs w:val="24"/>
          <w:lang w:val="en-ID"/>
        </w:rPr>
        <w:t>sejak</w:t>
      </w:r>
      <w:proofErr w:type="spellEnd"/>
      <w:r w:rsidRPr="003A1FC4">
        <w:rPr>
          <w:rFonts w:ascii="Times New Roman" w:hAnsi="Times New Roman"/>
          <w:sz w:val="24"/>
          <w:szCs w:val="24"/>
          <w:lang w:val="en-ID"/>
        </w:rPr>
        <w:t xml:space="preserve"> 5 </w:t>
      </w:r>
      <w:proofErr w:type="spellStart"/>
      <w:r w:rsidRPr="003A1FC4">
        <w:rPr>
          <w:rFonts w:ascii="Times New Roman" w:hAnsi="Times New Roman"/>
          <w:sz w:val="24"/>
          <w:szCs w:val="24"/>
          <w:lang w:val="en-ID"/>
        </w:rPr>
        <w:t>Februari</w:t>
      </w:r>
      <w:proofErr w:type="spellEnd"/>
      <w:r w:rsidRPr="003A1FC4">
        <w:rPr>
          <w:rFonts w:ascii="Times New Roman" w:hAnsi="Times New Roman"/>
          <w:sz w:val="24"/>
          <w:szCs w:val="24"/>
          <w:lang w:val="en-ID"/>
        </w:rPr>
        <w:t xml:space="preserve"> 2009 </w:t>
      </w:r>
      <w:r w:rsidRPr="003A1FC4">
        <w:rPr>
          <w:rFonts w:ascii="Times New Roman" w:hAnsi="Times New Roman"/>
          <w:sz w:val="24"/>
          <w:szCs w:val="24"/>
        </w:rPr>
        <w:t>menyatakan kepada Menteri ESDM minat untuk mengelola Blok Mahakam</w:t>
      </w:r>
      <w:r>
        <w:rPr>
          <w:rFonts w:ascii="Times New Roman" w:hAnsi="Times New Roman"/>
          <w:sz w:val="24"/>
          <w:szCs w:val="24"/>
          <w:lang w:val="en-US"/>
        </w:rPr>
        <w:t>.</w:t>
      </w:r>
      <w:r w:rsidR="009669B1">
        <w:rPr>
          <w:rFonts w:ascii="Times New Roman" w:hAnsi="Times New Roman"/>
          <w:sz w:val="24"/>
          <w:szCs w:val="24"/>
          <w:lang w:val="en-US"/>
        </w:rPr>
        <w:t xml:space="preserve"> </w:t>
      </w:r>
      <w:r w:rsidR="009669B1" w:rsidRPr="00B92CCE">
        <w:rPr>
          <w:rFonts w:ascii="Times New Roman" w:hAnsi="Times New Roman"/>
          <w:color w:val="0070C0"/>
          <w:sz w:val="24"/>
        </w:rPr>
        <w:t>(Kementerian Energi dan Sumber Daya Mineral, 2015)</w:t>
      </w:r>
      <w:r>
        <w:rPr>
          <w:rFonts w:ascii="Times New Roman" w:hAnsi="Times New Roman"/>
          <w:sz w:val="24"/>
          <w:szCs w:val="24"/>
          <w:lang w:val="en-US"/>
        </w:rPr>
        <w:t xml:space="preserve"> </w:t>
      </w:r>
      <w:r w:rsidRPr="00595685">
        <w:rPr>
          <w:rFonts w:ascii="Times New Roman" w:hAnsi="Times New Roman"/>
          <w:sz w:val="24"/>
          <w:szCs w:val="24"/>
        </w:rPr>
        <w:t xml:space="preserve">Minat ini disampaikan sesuai dengan PP No. 35 Tahun 2004 tentang kegiatan hulu migas yang menyatakan bahwa perusahaan negara dalam hal ini Pertamina dapat mengajukan permohonan pengelolaan kepada Menteri </w:t>
      </w:r>
      <w:r w:rsidRPr="00595685">
        <w:rPr>
          <w:rFonts w:ascii="Times New Roman" w:hAnsi="Times New Roman"/>
          <w:sz w:val="24"/>
          <w:szCs w:val="24"/>
          <w:lang w:val="en-ID"/>
        </w:rPr>
        <w:t xml:space="preserve">ESDM </w:t>
      </w:r>
      <w:r w:rsidRPr="00595685">
        <w:rPr>
          <w:rFonts w:ascii="Times New Roman" w:hAnsi="Times New Roman"/>
          <w:sz w:val="24"/>
          <w:szCs w:val="24"/>
        </w:rPr>
        <w:t>untuk Wilayah Kerja yang akan habis masa kontraknya.</w:t>
      </w:r>
    </w:p>
    <w:p w14:paraId="3A1E2B6D" w14:textId="77777777" w:rsidR="00595685" w:rsidRPr="009669B1" w:rsidRDefault="00595685" w:rsidP="00595685">
      <w:pPr>
        <w:tabs>
          <w:tab w:val="left" w:pos="851"/>
        </w:tabs>
        <w:spacing w:after="0" w:line="240" w:lineRule="auto"/>
        <w:ind w:firstLine="720"/>
        <w:jc w:val="both"/>
        <w:rPr>
          <w:rFonts w:ascii="Times New Roman" w:hAnsi="Times New Roman"/>
          <w:color w:val="0070C0"/>
          <w:sz w:val="24"/>
        </w:rPr>
      </w:pPr>
      <w:r w:rsidRPr="00595685">
        <w:rPr>
          <w:rFonts w:ascii="Times New Roman" w:hAnsi="Times New Roman"/>
          <w:sz w:val="24"/>
          <w:szCs w:val="24"/>
        </w:rPr>
        <w:t xml:space="preserve">Pertamina berkeyakinan bahwa </w:t>
      </w:r>
      <w:proofErr w:type="spellStart"/>
      <w:r w:rsidRPr="00595685">
        <w:rPr>
          <w:rFonts w:ascii="Times New Roman" w:hAnsi="Times New Roman"/>
          <w:sz w:val="24"/>
          <w:szCs w:val="24"/>
          <w:lang w:val="en-US"/>
        </w:rPr>
        <w:t>meskipun</w:t>
      </w:r>
      <w:proofErr w:type="spellEnd"/>
      <w:r w:rsidRPr="00595685">
        <w:rPr>
          <w:rFonts w:ascii="Times New Roman" w:hAnsi="Times New Roman"/>
          <w:sz w:val="24"/>
          <w:szCs w:val="24"/>
          <w:lang w:val="en-US"/>
        </w:rPr>
        <w:t xml:space="preserve"> Blok Mahakam </w:t>
      </w:r>
      <w:proofErr w:type="spellStart"/>
      <w:r w:rsidRPr="00595685">
        <w:rPr>
          <w:rFonts w:ascii="Times New Roman" w:hAnsi="Times New Roman"/>
          <w:sz w:val="24"/>
          <w:szCs w:val="24"/>
          <w:lang w:val="en-US"/>
        </w:rPr>
        <w:t>merupakan</w:t>
      </w:r>
      <w:proofErr w:type="spellEnd"/>
      <w:r w:rsidRPr="00595685">
        <w:rPr>
          <w:rFonts w:ascii="Times New Roman" w:hAnsi="Times New Roman"/>
          <w:sz w:val="24"/>
          <w:szCs w:val="24"/>
          <w:lang w:val="en-US"/>
        </w:rPr>
        <w:t xml:space="preserve"> Blok yang </w:t>
      </w:r>
      <w:proofErr w:type="spellStart"/>
      <w:r w:rsidRPr="00595685">
        <w:rPr>
          <w:rFonts w:ascii="Times New Roman" w:hAnsi="Times New Roman"/>
          <w:sz w:val="24"/>
          <w:szCs w:val="24"/>
          <w:lang w:val="en-US"/>
        </w:rPr>
        <w:t>memiliki</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kesulitan</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cukup</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tinggi</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untuk</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dikelola</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karena</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selain</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memiliki</w:t>
      </w:r>
      <w:proofErr w:type="spellEnd"/>
      <w:r w:rsidRPr="00595685">
        <w:rPr>
          <w:rFonts w:ascii="Times New Roman" w:hAnsi="Times New Roman"/>
          <w:sz w:val="24"/>
          <w:szCs w:val="24"/>
          <w:lang w:val="en-US"/>
        </w:rPr>
        <w:t xml:space="preserve"> wilayah </w:t>
      </w:r>
      <w:proofErr w:type="spellStart"/>
      <w:r w:rsidRPr="00595685">
        <w:rPr>
          <w:rFonts w:ascii="Times New Roman" w:hAnsi="Times New Roman"/>
          <w:sz w:val="24"/>
          <w:szCs w:val="24"/>
          <w:lang w:val="en-US"/>
        </w:rPr>
        <w:t>operasi</w:t>
      </w:r>
      <w:proofErr w:type="spellEnd"/>
      <w:r w:rsidRPr="00595685">
        <w:rPr>
          <w:rFonts w:ascii="Times New Roman" w:hAnsi="Times New Roman"/>
          <w:sz w:val="24"/>
          <w:szCs w:val="24"/>
          <w:lang w:val="en-US"/>
        </w:rPr>
        <w:t xml:space="preserve"> di </w:t>
      </w:r>
      <w:proofErr w:type="spellStart"/>
      <w:r w:rsidRPr="00595685">
        <w:rPr>
          <w:rFonts w:ascii="Times New Roman" w:hAnsi="Times New Roman"/>
          <w:sz w:val="24"/>
          <w:szCs w:val="24"/>
          <w:lang w:val="en-US"/>
        </w:rPr>
        <w:t>darat</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atau</w:t>
      </w:r>
      <w:proofErr w:type="spellEnd"/>
      <w:r w:rsidRPr="00595685">
        <w:rPr>
          <w:rFonts w:ascii="Times New Roman" w:hAnsi="Times New Roman"/>
          <w:sz w:val="24"/>
          <w:szCs w:val="24"/>
          <w:lang w:val="en-US"/>
        </w:rPr>
        <w:t xml:space="preserve"> </w:t>
      </w:r>
      <w:r w:rsidRPr="00595685">
        <w:rPr>
          <w:rFonts w:ascii="Times New Roman" w:hAnsi="Times New Roman"/>
          <w:i/>
          <w:iCs/>
          <w:sz w:val="24"/>
          <w:szCs w:val="24"/>
          <w:lang w:val="en-US"/>
        </w:rPr>
        <w:t>onshore,</w:t>
      </w:r>
      <w:r w:rsidRPr="00595685">
        <w:rPr>
          <w:rFonts w:ascii="Times New Roman" w:hAnsi="Times New Roman"/>
          <w:sz w:val="24"/>
          <w:szCs w:val="24"/>
          <w:lang w:val="en-US"/>
        </w:rPr>
        <w:t xml:space="preserve"> Blok Mahakam juga </w:t>
      </w:r>
      <w:proofErr w:type="spellStart"/>
      <w:r w:rsidRPr="00595685">
        <w:rPr>
          <w:rFonts w:ascii="Times New Roman" w:hAnsi="Times New Roman"/>
          <w:sz w:val="24"/>
          <w:szCs w:val="24"/>
          <w:lang w:val="en-US"/>
        </w:rPr>
        <w:t>memiliki</w:t>
      </w:r>
      <w:proofErr w:type="spellEnd"/>
      <w:r w:rsidRPr="00595685">
        <w:rPr>
          <w:rFonts w:ascii="Times New Roman" w:hAnsi="Times New Roman"/>
          <w:sz w:val="24"/>
          <w:szCs w:val="24"/>
          <w:lang w:val="en-US"/>
        </w:rPr>
        <w:t xml:space="preserve"> wilayah </w:t>
      </w:r>
      <w:proofErr w:type="spellStart"/>
      <w:r w:rsidRPr="00595685">
        <w:rPr>
          <w:rFonts w:ascii="Times New Roman" w:hAnsi="Times New Roman"/>
          <w:sz w:val="24"/>
          <w:szCs w:val="24"/>
          <w:lang w:val="en-US"/>
        </w:rPr>
        <w:t>operasi</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lepas</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pantai</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atau</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biasa</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disebut</w:t>
      </w:r>
      <w:proofErr w:type="spellEnd"/>
      <w:r w:rsidRPr="00595685">
        <w:rPr>
          <w:rFonts w:ascii="Times New Roman" w:hAnsi="Times New Roman"/>
          <w:sz w:val="24"/>
          <w:szCs w:val="24"/>
          <w:lang w:val="en-US"/>
        </w:rPr>
        <w:t xml:space="preserve"> </w:t>
      </w:r>
      <w:r w:rsidRPr="00595685">
        <w:rPr>
          <w:rFonts w:ascii="Times New Roman" w:hAnsi="Times New Roman"/>
          <w:i/>
          <w:iCs/>
          <w:sz w:val="24"/>
          <w:szCs w:val="24"/>
          <w:lang w:val="en-US"/>
        </w:rPr>
        <w:t>offshore</w:t>
      </w:r>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namun</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Pertamina</w:t>
      </w:r>
      <w:proofErr w:type="spellEnd"/>
      <w:r w:rsidRPr="00595685">
        <w:rPr>
          <w:rFonts w:ascii="Times New Roman" w:hAnsi="Times New Roman"/>
          <w:sz w:val="24"/>
          <w:szCs w:val="24"/>
          <w:lang w:val="en-US"/>
        </w:rPr>
        <w:t xml:space="preserve"> </w:t>
      </w:r>
      <w:proofErr w:type="spellStart"/>
      <w:r w:rsidRPr="00595685">
        <w:rPr>
          <w:rFonts w:ascii="Times New Roman" w:hAnsi="Times New Roman"/>
          <w:sz w:val="24"/>
          <w:szCs w:val="24"/>
          <w:lang w:val="en-US"/>
        </w:rPr>
        <w:t>meyakini</w:t>
      </w:r>
      <w:proofErr w:type="spellEnd"/>
      <w:r w:rsidRPr="00595685">
        <w:rPr>
          <w:rFonts w:ascii="Times New Roman" w:hAnsi="Times New Roman"/>
          <w:sz w:val="24"/>
          <w:szCs w:val="24"/>
          <w:lang w:val="en-US"/>
        </w:rPr>
        <w:t xml:space="preserve"> </w:t>
      </w:r>
      <w:r w:rsidRPr="00595685">
        <w:rPr>
          <w:rFonts w:ascii="Times New Roman" w:hAnsi="Times New Roman"/>
          <w:sz w:val="24"/>
          <w:szCs w:val="24"/>
        </w:rPr>
        <w:t>telah memiliki kemampuan secara teknis dan finansial untuk mengelola Blok Mahakam. Penegasan kembali kesiapan Pertamina untuk mengelola Blok Mahakam tertuang dalam surat resmi Pertamina oleh Plt. Direktur Utama Pertamina yang dikirimkan kepada Menteri ESDM</w:t>
      </w:r>
      <w:r w:rsidRPr="00595685">
        <w:rPr>
          <w:rFonts w:ascii="Times New Roman" w:hAnsi="Times New Roman"/>
          <w:sz w:val="24"/>
          <w:szCs w:val="24"/>
          <w:lang w:val="en-ID"/>
        </w:rPr>
        <w:t>, Sudirman Said</w:t>
      </w:r>
      <w:r w:rsidRPr="00595685">
        <w:rPr>
          <w:rFonts w:ascii="Times New Roman" w:hAnsi="Times New Roman"/>
          <w:sz w:val="24"/>
          <w:szCs w:val="24"/>
        </w:rPr>
        <w:t xml:space="preserve"> pada tanggal 27 November 2014</w:t>
      </w:r>
      <w:r>
        <w:rPr>
          <w:rFonts w:ascii="Times New Roman" w:hAnsi="Times New Roman"/>
          <w:sz w:val="24"/>
          <w:szCs w:val="24"/>
          <w:lang w:val="en-US"/>
        </w:rPr>
        <w:t>.</w:t>
      </w:r>
      <w:r w:rsidR="009669B1">
        <w:rPr>
          <w:rFonts w:ascii="Times New Roman" w:hAnsi="Times New Roman"/>
          <w:sz w:val="24"/>
          <w:szCs w:val="24"/>
          <w:lang w:val="en-US"/>
        </w:rPr>
        <w:t xml:space="preserve"> </w:t>
      </w:r>
      <w:r w:rsidR="009669B1" w:rsidRPr="009669B1">
        <w:rPr>
          <w:rFonts w:ascii="Times New Roman" w:hAnsi="Times New Roman"/>
          <w:color w:val="0070C0"/>
          <w:sz w:val="24"/>
        </w:rPr>
        <w:t>(Pertamina, 2014)</w:t>
      </w:r>
    </w:p>
    <w:p w14:paraId="3274C239" w14:textId="77777777" w:rsidR="00595685" w:rsidRPr="002F3745" w:rsidRDefault="00595685" w:rsidP="00595685">
      <w:pPr>
        <w:tabs>
          <w:tab w:val="left" w:pos="851"/>
        </w:tabs>
        <w:spacing w:after="0" w:line="240" w:lineRule="auto"/>
        <w:ind w:firstLine="720"/>
        <w:jc w:val="both"/>
        <w:rPr>
          <w:rFonts w:ascii="Times New Roman" w:hAnsi="Times New Roman"/>
          <w:color w:val="0070C0"/>
          <w:sz w:val="24"/>
        </w:rPr>
      </w:pPr>
      <w:r w:rsidRPr="003A1FC4">
        <w:rPr>
          <w:rFonts w:ascii="Times New Roman" w:hAnsi="Times New Roman"/>
          <w:sz w:val="24"/>
          <w:szCs w:val="24"/>
        </w:rPr>
        <w:t xml:space="preserve">Keputusan </w:t>
      </w:r>
      <w:r w:rsidRPr="003A1FC4">
        <w:rPr>
          <w:rFonts w:ascii="Times New Roman" w:hAnsi="Times New Roman"/>
          <w:sz w:val="24"/>
          <w:szCs w:val="24"/>
          <w:lang w:val="en-ID"/>
        </w:rPr>
        <w:t>p</w:t>
      </w:r>
      <w:r w:rsidRPr="003A1FC4">
        <w:rPr>
          <w:rFonts w:ascii="Times New Roman" w:hAnsi="Times New Roman"/>
          <w:sz w:val="24"/>
          <w:szCs w:val="24"/>
        </w:rPr>
        <w:t xml:space="preserve">emerintah Indonesia mengenai pengelolaan Blok Mahakam akhirnya dikeluarkan pada 14 April 2015 melalui Surat Menteri ESDM, Sudirman Said, Nomor 2793/13/MEM.M/2015, </w:t>
      </w:r>
      <w:bookmarkStart w:id="0" w:name="_Hlk14180383"/>
      <w:r w:rsidRPr="003A1FC4">
        <w:rPr>
          <w:rFonts w:ascii="Times New Roman" w:hAnsi="Times New Roman"/>
          <w:sz w:val="24"/>
          <w:szCs w:val="24"/>
        </w:rPr>
        <w:t>perihal Pengelolaan Wilayah Kerja (WK) Mahakam Pasca 2017</w:t>
      </w:r>
      <w:bookmarkEnd w:id="0"/>
      <w:r w:rsidRPr="003A1FC4">
        <w:rPr>
          <w:rFonts w:ascii="Times New Roman" w:hAnsi="Times New Roman"/>
          <w:sz w:val="24"/>
          <w:szCs w:val="24"/>
        </w:rPr>
        <w:t>. Keputusan tersebut menyatakan bahwa Kontrak Kerja Sama (KKS) WK Mahakam dengan Kontraktor Kontrak Kerjasama (K3S) TEPI dan INPEX dengan operator TEPI tidak diperpanjang</w:t>
      </w:r>
      <w:r>
        <w:rPr>
          <w:rFonts w:ascii="Times New Roman" w:hAnsi="Times New Roman"/>
          <w:sz w:val="24"/>
          <w:szCs w:val="24"/>
          <w:lang w:val="en-US"/>
        </w:rPr>
        <w:t xml:space="preserve"> </w:t>
      </w:r>
      <w:r w:rsidRPr="003A1FC4">
        <w:rPr>
          <w:rFonts w:ascii="Times New Roman" w:hAnsi="Times New Roman"/>
          <w:sz w:val="24"/>
          <w:szCs w:val="24"/>
        </w:rPr>
        <w:t>dan Pertamina ditunjuk sebagai pengelola WK Mahakam pasca berakhirnya KKS tersebut</w:t>
      </w:r>
      <w:r>
        <w:rPr>
          <w:rFonts w:ascii="Times New Roman" w:hAnsi="Times New Roman"/>
          <w:sz w:val="24"/>
          <w:szCs w:val="24"/>
          <w:lang w:val="en-US"/>
        </w:rPr>
        <w:t>.</w:t>
      </w:r>
      <w:r w:rsidR="002F3745">
        <w:rPr>
          <w:rFonts w:ascii="Times New Roman" w:hAnsi="Times New Roman"/>
          <w:sz w:val="24"/>
          <w:szCs w:val="24"/>
          <w:lang w:val="en-US"/>
        </w:rPr>
        <w:t xml:space="preserve"> </w:t>
      </w:r>
      <w:r w:rsidR="002F3745" w:rsidRPr="002F3745">
        <w:rPr>
          <w:rFonts w:ascii="Times New Roman" w:hAnsi="Times New Roman"/>
          <w:color w:val="0070C0"/>
          <w:sz w:val="24"/>
        </w:rPr>
        <w:t>(Kementerian Energi dan Sumber Daya Mineral, 2016)</w:t>
      </w:r>
    </w:p>
    <w:p w14:paraId="444BE571" w14:textId="77777777" w:rsidR="00595685" w:rsidRPr="002F3745" w:rsidRDefault="00595685" w:rsidP="00595685">
      <w:pPr>
        <w:tabs>
          <w:tab w:val="left" w:pos="851"/>
        </w:tabs>
        <w:spacing w:after="0" w:line="240" w:lineRule="auto"/>
        <w:ind w:firstLine="720"/>
        <w:jc w:val="both"/>
        <w:rPr>
          <w:rFonts w:ascii="Times New Roman" w:hAnsi="Times New Roman"/>
          <w:color w:val="0070C0"/>
          <w:sz w:val="24"/>
        </w:rPr>
      </w:pPr>
      <w:r w:rsidRPr="003A1FC4">
        <w:rPr>
          <w:rFonts w:ascii="Times New Roman" w:hAnsi="Times New Roman"/>
          <w:sz w:val="24"/>
          <w:szCs w:val="24"/>
        </w:rPr>
        <w:t xml:space="preserve">Keputusan </w:t>
      </w:r>
      <w:r w:rsidRPr="003A1FC4">
        <w:rPr>
          <w:rFonts w:ascii="Times New Roman" w:hAnsi="Times New Roman"/>
          <w:sz w:val="24"/>
          <w:szCs w:val="24"/>
          <w:lang w:val="en-ID"/>
        </w:rPr>
        <w:t>p</w:t>
      </w:r>
      <w:r w:rsidRPr="003A1FC4">
        <w:rPr>
          <w:rFonts w:ascii="Times New Roman" w:hAnsi="Times New Roman"/>
          <w:sz w:val="24"/>
          <w:szCs w:val="24"/>
        </w:rPr>
        <w:t xml:space="preserve">emerintah terkait pengelolaan Blok Mahakam ternyata tidak sepenuhnya dinilai sebagai keputusan yang tepat. Terdapat beberapa permasalahan pada keputusan ini, diantaranya sebagai berikut. Muncul respon negatif yang disampaikan oleh berbagai pihak diataranya disampaikan oleh Direktur Pertamina sebelum Karen Agustiawan yaitu Ari Soemarno yang menyatakan bahwa akan lebih baik jika Blok Mahakam tetap dikelola bersama dengan TEPI dikarenakan menurutnya Pertamina tidak </w:t>
      </w:r>
      <w:r w:rsidRPr="003A1FC4">
        <w:rPr>
          <w:rFonts w:ascii="Times New Roman" w:hAnsi="Times New Roman"/>
          <w:sz w:val="24"/>
          <w:szCs w:val="24"/>
        </w:rPr>
        <w:lastRenderedPageBreak/>
        <w:t>mampu mengelola Blok Mahakam sendiri</w:t>
      </w:r>
      <w:r>
        <w:rPr>
          <w:rFonts w:ascii="Times New Roman" w:hAnsi="Times New Roman"/>
          <w:sz w:val="24"/>
          <w:szCs w:val="24"/>
          <w:lang w:val="en-US"/>
        </w:rPr>
        <w:t>.</w:t>
      </w:r>
      <w:r w:rsidR="002F3745">
        <w:rPr>
          <w:rFonts w:ascii="Times New Roman" w:hAnsi="Times New Roman"/>
          <w:sz w:val="24"/>
          <w:szCs w:val="24"/>
          <w:lang w:val="en-US"/>
        </w:rPr>
        <w:t xml:space="preserve"> </w:t>
      </w:r>
      <w:r w:rsidR="002F3745" w:rsidRPr="002F3745">
        <w:rPr>
          <w:rFonts w:ascii="Times New Roman" w:hAnsi="Times New Roman"/>
          <w:color w:val="0070C0"/>
          <w:sz w:val="24"/>
        </w:rPr>
        <w:t>(Donatus Fernanda Putra dan Diemas Kresna, 2015)</w:t>
      </w:r>
    </w:p>
    <w:p w14:paraId="2EADE6A2" w14:textId="77777777" w:rsidR="00595685" w:rsidRPr="002F3745" w:rsidRDefault="00595685" w:rsidP="00595685">
      <w:pPr>
        <w:tabs>
          <w:tab w:val="left" w:pos="851"/>
        </w:tabs>
        <w:spacing w:after="0" w:line="240" w:lineRule="auto"/>
        <w:ind w:firstLine="720"/>
        <w:jc w:val="both"/>
        <w:rPr>
          <w:rFonts w:ascii="Times New Roman" w:hAnsi="Times New Roman"/>
          <w:color w:val="0070C0"/>
          <w:sz w:val="24"/>
        </w:rPr>
      </w:pPr>
      <w:proofErr w:type="spellStart"/>
      <w:r w:rsidRPr="00595685">
        <w:rPr>
          <w:rFonts w:ascii="Times New Roman" w:eastAsia="Calibri" w:hAnsi="Times New Roman"/>
          <w:color w:val="000000"/>
          <w:sz w:val="24"/>
          <w:szCs w:val="24"/>
          <w:lang w:val="en-ID"/>
        </w:rPr>
        <w:t>Ketidakmampuan</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tersebut</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dinilai</w:t>
      </w:r>
      <w:proofErr w:type="spellEnd"/>
      <w:r w:rsidRPr="00595685">
        <w:rPr>
          <w:rFonts w:ascii="Times New Roman" w:eastAsia="Calibri" w:hAnsi="Times New Roman"/>
          <w:color w:val="000000"/>
          <w:sz w:val="24"/>
          <w:szCs w:val="24"/>
          <w:lang w:val="en-ID"/>
        </w:rPr>
        <w:t xml:space="preserve"> Ari </w:t>
      </w:r>
      <w:proofErr w:type="spellStart"/>
      <w:r w:rsidRPr="00595685">
        <w:rPr>
          <w:rFonts w:ascii="Times New Roman" w:eastAsia="Calibri" w:hAnsi="Times New Roman"/>
          <w:color w:val="000000"/>
          <w:sz w:val="24"/>
          <w:szCs w:val="24"/>
          <w:lang w:val="en-ID"/>
        </w:rPr>
        <w:t>terlihat</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dari</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bidang</w:t>
      </w:r>
      <w:proofErr w:type="spellEnd"/>
      <w:r w:rsidRPr="00595685">
        <w:rPr>
          <w:rFonts w:ascii="Times New Roman" w:eastAsia="Calibri" w:hAnsi="Times New Roman"/>
          <w:color w:val="000000"/>
          <w:sz w:val="24"/>
          <w:szCs w:val="24"/>
          <w:lang w:val="en-ID"/>
        </w:rPr>
        <w:t xml:space="preserve"> G&amp;G (</w:t>
      </w:r>
      <w:r w:rsidRPr="00595685">
        <w:rPr>
          <w:rFonts w:ascii="Times New Roman" w:eastAsia="Calibri" w:hAnsi="Times New Roman"/>
          <w:i/>
          <w:iCs/>
          <w:color w:val="000000"/>
          <w:sz w:val="24"/>
          <w:szCs w:val="24"/>
          <w:lang w:val="en-ID"/>
        </w:rPr>
        <w:t xml:space="preserve">geological </w:t>
      </w:r>
      <w:r w:rsidRPr="00595685">
        <w:rPr>
          <w:rFonts w:ascii="Times New Roman" w:eastAsia="Calibri" w:hAnsi="Times New Roman"/>
          <w:color w:val="000000"/>
          <w:sz w:val="24"/>
          <w:szCs w:val="24"/>
          <w:lang w:val="en-ID"/>
        </w:rPr>
        <w:t>dan</w:t>
      </w:r>
      <w:r w:rsidRPr="00595685">
        <w:rPr>
          <w:rFonts w:ascii="Times New Roman" w:eastAsia="Calibri" w:hAnsi="Times New Roman"/>
          <w:i/>
          <w:iCs/>
          <w:color w:val="000000"/>
          <w:sz w:val="24"/>
          <w:szCs w:val="24"/>
          <w:lang w:val="en-ID"/>
        </w:rPr>
        <w:t xml:space="preserve"> geophysical</w:t>
      </w:r>
      <w:r w:rsidRPr="00595685">
        <w:rPr>
          <w:rFonts w:ascii="Times New Roman" w:eastAsia="Calibri" w:hAnsi="Times New Roman"/>
          <w:color w:val="000000"/>
          <w:sz w:val="24"/>
          <w:szCs w:val="24"/>
          <w:lang w:val="en-ID"/>
        </w:rPr>
        <w:t xml:space="preserve">) yang </w:t>
      </w:r>
      <w:proofErr w:type="spellStart"/>
      <w:r w:rsidRPr="00595685">
        <w:rPr>
          <w:rFonts w:ascii="Times New Roman" w:eastAsia="Calibri" w:hAnsi="Times New Roman"/>
          <w:color w:val="000000"/>
          <w:sz w:val="24"/>
          <w:szCs w:val="24"/>
          <w:lang w:val="en-ID"/>
        </w:rPr>
        <w:t>masih</w:t>
      </w:r>
      <w:proofErr w:type="spellEnd"/>
      <w:r w:rsidRPr="00595685">
        <w:rPr>
          <w:rFonts w:ascii="Times New Roman" w:eastAsia="Calibri" w:hAnsi="Times New Roman"/>
          <w:color w:val="000000"/>
          <w:sz w:val="24"/>
          <w:szCs w:val="24"/>
          <w:lang w:val="en-ID"/>
        </w:rPr>
        <w:t xml:space="preserve"> sangat </w:t>
      </w:r>
      <w:proofErr w:type="spellStart"/>
      <w:r w:rsidRPr="00595685">
        <w:rPr>
          <w:rFonts w:ascii="Times New Roman" w:eastAsia="Calibri" w:hAnsi="Times New Roman"/>
          <w:color w:val="000000"/>
          <w:sz w:val="24"/>
          <w:szCs w:val="24"/>
          <w:lang w:val="en-ID"/>
        </w:rPr>
        <w:t>lemah</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Kemampuan</w:t>
      </w:r>
      <w:proofErr w:type="spellEnd"/>
      <w:r w:rsidRPr="00595685">
        <w:rPr>
          <w:rFonts w:ascii="Times New Roman" w:eastAsia="Calibri" w:hAnsi="Times New Roman"/>
          <w:color w:val="000000"/>
          <w:sz w:val="24"/>
          <w:szCs w:val="24"/>
          <w:lang w:val="en-ID"/>
        </w:rPr>
        <w:t xml:space="preserve"> di </w:t>
      </w:r>
      <w:proofErr w:type="spellStart"/>
      <w:r w:rsidRPr="00595685">
        <w:rPr>
          <w:rFonts w:ascii="Times New Roman" w:eastAsia="Calibri" w:hAnsi="Times New Roman"/>
          <w:color w:val="000000"/>
          <w:sz w:val="24"/>
          <w:szCs w:val="24"/>
          <w:lang w:val="en-ID"/>
        </w:rPr>
        <w:t>bidang</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ini</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diperlukan</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guna</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melakukan</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eksplorasi</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untuk</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pengembangan</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lapangan</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minyak</w:t>
      </w:r>
      <w:proofErr w:type="spellEnd"/>
      <w:r w:rsidRPr="00595685">
        <w:rPr>
          <w:rFonts w:ascii="Times New Roman" w:eastAsia="Calibri" w:hAnsi="Times New Roman"/>
          <w:color w:val="000000"/>
          <w:sz w:val="24"/>
          <w:szCs w:val="24"/>
          <w:lang w:val="en-ID"/>
        </w:rPr>
        <w:t xml:space="preserve"> dan gas di Blok Mahakam.</w:t>
      </w:r>
      <w:r w:rsidR="002F3745">
        <w:rPr>
          <w:rFonts w:ascii="Times New Roman" w:eastAsia="Calibri" w:hAnsi="Times New Roman"/>
          <w:color w:val="000000"/>
          <w:sz w:val="24"/>
          <w:szCs w:val="24"/>
          <w:lang w:val="en-ID"/>
        </w:rPr>
        <w:t xml:space="preserve"> </w:t>
      </w:r>
      <w:r w:rsidR="002F3745" w:rsidRPr="008D1681">
        <w:rPr>
          <w:rFonts w:ascii="Times New Roman" w:eastAsia="Calibri" w:hAnsi="Times New Roman"/>
          <w:color w:val="4472C4"/>
          <w:sz w:val="24"/>
          <w:szCs w:val="24"/>
          <w:lang w:val="en-ID"/>
        </w:rPr>
        <w:t>(</w:t>
      </w:r>
      <w:r w:rsidR="002F3745" w:rsidRPr="008D1681">
        <w:rPr>
          <w:rFonts w:ascii="Times New Roman" w:hAnsi="Times New Roman"/>
          <w:color w:val="4472C4"/>
          <w:sz w:val="24"/>
        </w:rPr>
        <w:t>Direktoral</w:t>
      </w:r>
      <w:r w:rsidR="002F3745" w:rsidRPr="002F3745">
        <w:rPr>
          <w:rFonts w:ascii="Times New Roman" w:hAnsi="Times New Roman"/>
          <w:color w:val="0070C0"/>
          <w:sz w:val="24"/>
        </w:rPr>
        <w:t xml:space="preserve"> Jenderal Kekayaan Negara, 2013) </w:t>
      </w:r>
      <w:proofErr w:type="spellStart"/>
      <w:r w:rsidRPr="00595685">
        <w:rPr>
          <w:rFonts w:ascii="Times New Roman" w:eastAsia="Calibri" w:hAnsi="Times New Roman"/>
          <w:color w:val="000000"/>
          <w:sz w:val="24"/>
          <w:szCs w:val="24"/>
          <w:lang w:val="en-ID"/>
        </w:rPr>
        <w:t>Kemudian</w:t>
      </w:r>
      <w:proofErr w:type="spellEnd"/>
      <w:r w:rsidRPr="00595685">
        <w:rPr>
          <w:rFonts w:ascii="Times New Roman" w:eastAsia="Calibri" w:hAnsi="Times New Roman"/>
          <w:color w:val="000000"/>
          <w:sz w:val="24"/>
          <w:szCs w:val="24"/>
          <w:lang w:val="en-ID"/>
        </w:rPr>
        <w:t xml:space="preserve">, Ari </w:t>
      </w:r>
      <w:proofErr w:type="spellStart"/>
      <w:r w:rsidRPr="00595685">
        <w:rPr>
          <w:rFonts w:ascii="Times New Roman" w:eastAsia="Calibri" w:hAnsi="Times New Roman"/>
          <w:color w:val="000000"/>
          <w:sz w:val="24"/>
          <w:szCs w:val="24"/>
          <w:lang w:val="en-ID"/>
        </w:rPr>
        <w:t>Soemarno</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berpendapat</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bahwa</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Pertamina</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belum</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memiliki</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kemampuan</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manajerial</w:t>
      </w:r>
      <w:proofErr w:type="spellEnd"/>
      <w:r w:rsidRPr="00595685">
        <w:rPr>
          <w:rFonts w:ascii="Times New Roman" w:eastAsia="Calibri" w:hAnsi="Times New Roman"/>
          <w:color w:val="000000"/>
          <w:sz w:val="24"/>
          <w:szCs w:val="24"/>
          <w:lang w:val="en-ID"/>
        </w:rPr>
        <w:t xml:space="preserve"> dan </w:t>
      </w:r>
      <w:proofErr w:type="spellStart"/>
      <w:r w:rsidRPr="00595685">
        <w:rPr>
          <w:rFonts w:ascii="Times New Roman" w:eastAsia="Calibri" w:hAnsi="Times New Roman"/>
          <w:color w:val="000000"/>
          <w:sz w:val="24"/>
          <w:szCs w:val="24"/>
          <w:lang w:val="en-ID"/>
        </w:rPr>
        <w:t>teknologi</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maka</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sebaiknya</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Pertamina</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bekerjasama</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terlebih</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dahulu</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dengan</w:t>
      </w:r>
      <w:proofErr w:type="spellEnd"/>
      <w:r w:rsidRPr="00595685">
        <w:rPr>
          <w:rFonts w:ascii="Times New Roman" w:eastAsia="Calibri" w:hAnsi="Times New Roman"/>
          <w:color w:val="000000"/>
          <w:sz w:val="24"/>
          <w:szCs w:val="24"/>
          <w:lang w:val="en-ID"/>
        </w:rPr>
        <w:t xml:space="preserve"> TEPI </w:t>
      </w:r>
      <w:proofErr w:type="spellStart"/>
      <w:r w:rsidRPr="00595685">
        <w:rPr>
          <w:rFonts w:ascii="Times New Roman" w:eastAsia="Calibri" w:hAnsi="Times New Roman"/>
          <w:color w:val="000000"/>
          <w:sz w:val="24"/>
          <w:szCs w:val="24"/>
          <w:lang w:val="en-ID"/>
        </w:rPr>
        <w:t>dalam</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pengelolaan</w:t>
      </w:r>
      <w:proofErr w:type="spellEnd"/>
      <w:r w:rsidRPr="00595685">
        <w:rPr>
          <w:rFonts w:ascii="Times New Roman" w:eastAsia="Calibri" w:hAnsi="Times New Roman"/>
          <w:color w:val="000000"/>
          <w:sz w:val="24"/>
          <w:szCs w:val="24"/>
          <w:lang w:val="en-ID"/>
        </w:rPr>
        <w:t xml:space="preserve"> Blok Mahakam agar </w:t>
      </w:r>
      <w:proofErr w:type="spellStart"/>
      <w:r w:rsidRPr="00595685">
        <w:rPr>
          <w:rFonts w:ascii="Times New Roman" w:eastAsia="Calibri" w:hAnsi="Times New Roman"/>
          <w:color w:val="000000"/>
          <w:sz w:val="24"/>
          <w:szCs w:val="24"/>
          <w:lang w:val="en-ID"/>
        </w:rPr>
        <w:t>bisa</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memiliki</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kemampuan</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manajerial</w:t>
      </w:r>
      <w:proofErr w:type="spellEnd"/>
      <w:r w:rsidRPr="00595685">
        <w:rPr>
          <w:rFonts w:ascii="Times New Roman" w:eastAsia="Calibri" w:hAnsi="Times New Roman"/>
          <w:color w:val="000000"/>
          <w:sz w:val="24"/>
          <w:szCs w:val="24"/>
          <w:lang w:val="en-ID"/>
        </w:rPr>
        <w:t xml:space="preserve"> </w:t>
      </w:r>
      <w:proofErr w:type="spellStart"/>
      <w:r w:rsidRPr="00595685">
        <w:rPr>
          <w:rFonts w:ascii="Times New Roman" w:eastAsia="Calibri" w:hAnsi="Times New Roman"/>
          <w:color w:val="000000"/>
          <w:sz w:val="24"/>
          <w:szCs w:val="24"/>
          <w:lang w:val="en-ID"/>
        </w:rPr>
        <w:t>seperti</w:t>
      </w:r>
      <w:proofErr w:type="spellEnd"/>
      <w:r w:rsidRPr="00595685">
        <w:rPr>
          <w:rFonts w:ascii="Times New Roman" w:eastAsia="Calibri" w:hAnsi="Times New Roman"/>
          <w:color w:val="000000"/>
          <w:sz w:val="24"/>
          <w:szCs w:val="24"/>
          <w:lang w:val="en-ID"/>
        </w:rPr>
        <w:t xml:space="preserve"> TEPI di Blok Mahakam.</w:t>
      </w:r>
      <w:r w:rsidR="002F3745">
        <w:rPr>
          <w:rFonts w:ascii="Times New Roman" w:eastAsia="Calibri" w:hAnsi="Times New Roman"/>
          <w:color w:val="000000"/>
          <w:sz w:val="24"/>
          <w:szCs w:val="24"/>
          <w:lang w:val="en-ID"/>
        </w:rPr>
        <w:t xml:space="preserve"> </w:t>
      </w:r>
      <w:r w:rsidR="002F3745" w:rsidRPr="002F3745">
        <w:rPr>
          <w:rFonts w:ascii="Times New Roman" w:hAnsi="Times New Roman"/>
          <w:color w:val="0070C0"/>
          <w:sz w:val="24"/>
        </w:rPr>
        <w:t>(Marwan Batubara, 2014)</w:t>
      </w:r>
    </w:p>
    <w:p w14:paraId="6075B2BC" w14:textId="77777777" w:rsidR="00E829DC" w:rsidRPr="00E829DC" w:rsidRDefault="00E829DC" w:rsidP="00E829DC">
      <w:pPr>
        <w:tabs>
          <w:tab w:val="left" w:pos="851"/>
        </w:tabs>
        <w:spacing w:after="0" w:line="240" w:lineRule="auto"/>
        <w:ind w:firstLine="720"/>
        <w:jc w:val="both"/>
        <w:rPr>
          <w:rFonts w:ascii="Times New Roman" w:eastAsia="Calibri" w:hAnsi="Times New Roman"/>
          <w:color w:val="000000"/>
          <w:sz w:val="24"/>
          <w:szCs w:val="24"/>
          <w:lang w:val="en-ID"/>
        </w:rPr>
      </w:pPr>
      <w:bookmarkStart w:id="1" w:name="_Hlk17318243"/>
      <w:r w:rsidRPr="00E829DC">
        <w:rPr>
          <w:rFonts w:ascii="Times New Roman" w:eastAsia="Calibri" w:hAnsi="Times New Roman"/>
          <w:color w:val="000000"/>
          <w:sz w:val="24"/>
          <w:szCs w:val="24"/>
        </w:rPr>
        <w:t>Anggota Komisi VII Dewan Perwakilan Rakyat</w:t>
      </w:r>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Republik</w:t>
      </w:r>
      <w:proofErr w:type="spellEnd"/>
      <w:r w:rsidRPr="00E829DC">
        <w:rPr>
          <w:rFonts w:ascii="Times New Roman" w:eastAsia="Calibri" w:hAnsi="Times New Roman"/>
          <w:color w:val="000000"/>
          <w:sz w:val="24"/>
          <w:szCs w:val="24"/>
          <w:lang w:val="en-ID"/>
        </w:rPr>
        <w:t xml:space="preserve"> Indonesia (DPR RI)</w:t>
      </w:r>
      <w:r w:rsidRPr="00E829DC">
        <w:rPr>
          <w:rFonts w:ascii="Times New Roman" w:eastAsia="Calibri" w:hAnsi="Times New Roman"/>
          <w:color w:val="000000"/>
          <w:sz w:val="24"/>
          <w:szCs w:val="24"/>
        </w:rPr>
        <w:t>, Dewi Aryani</w:t>
      </w:r>
      <w:bookmarkEnd w:id="1"/>
      <w:r w:rsidRPr="00E829DC">
        <w:rPr>
          <w:rFonts w:ascii="Times New Roman" w:eastAsia="Calibri" w:hAnsi="Times New Roman"/>
          <w:color w:val="000000"/>
          <w:sz w:val="24"/>
          <w:szCs w:val="24"/>
        </w:rPr>
        <w:t xml:space="preserve"> juga menyatakan bahwa sebaiknya dilakukan pengelolaan bersama antara PT Pertamina dan TEPI.</w:t>
      </w:r>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Dewi</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Aryani</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menilai</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bahwa</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Pertamina</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mampu</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untuk</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mengelola</w:t>
      </w:r>
      <w:proofErr w:type="spellEnd"/>
      <w:r w:rsidRPr="00E829DC">
        <w:rPr>
          <w:rFonts w:ascii="Times New Roman" w:eastAsia="Calibri" w:hAnsi="Times New Roman"/>
          <w:color w:val="000000"/>
          <w:sz w:val="24"/>
          <w:szCs w:val="24"/>
          <w:lang w:val="en-ID"/>
        </w:rPr>
        <w:t xml:space="preserve"> Blok Mahakam </w:t>
      </w:r>
      <w:proofErr w:type="spellStart"/>
      <w:r w:rsidRPr="00E829DC">
        <w:rPr>
          <w:rFonts w:ascii="Times New Roman" w:eastAsia="Calibri" w:hAnsi="Times New Roman"/>
          <w:color w:val="000000"/>
          <w:sz w:val="24"/>
          <w:szCs w:val="24"/>
          <w:lang w:val="en-ID"/>
        </w:rPr>
        <w:t>dari</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sisi</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finansial</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namun</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agak</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lemah</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dari</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sisi</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teknologi</w:t>
      </w:r>
      <w:proofErr w:type="spellEnd"/>
      <w:r w:rsidRPr="00E829DC">
        <w:rPr>
          <w:rFonts w:ascii="Times New Roman" w:eastAsia="Calibri" w:hAnsi="Times New Roman"/>
          <w:color w:val="000000"/>
          <w:sz w:val="24"/>
          <w:szCs w:val="24"/>
          <w:lang w:val="en-ID"/>
        </w:rPr>
        <w:t xml:space="preserve"> dan </w:t>
      </w:r>
      <w:proofErr w:type="spellStart"/>
      <w:r w:rsidRPr="00E829DC">
        <w:rPr>
          <w:rFonts w:ascii="Times New Roman" w:eastAsia="Calibri" w:hAnsi="Times New Roman"/>
          <w:color w:val="000000"/>
          <w:sz w:val="24"/>
          <w:szCs w:val="24"/>
          <w:lang w:val="en-ID"/>
        </w:rPr>
        <w:t>manajemen</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pengelolaan</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lapangan</w:t>
      </w:r>
      <w:proofErr w:type="spellEnd"/>
      <w:r w:rsidRPr="00E829DC">
        <w:rPr>
          <w:rFonts w:ascii="Times New Roman" w:eastAsia="Calibri" w:hAnsi="Times New Roman"/>
          <w:color w:val="000000"/>
          <w:sz w:val="24"/>
          <w:szCs w:val="24"/>
          <w:lang w:val="en-ID"/>
        </w:rPr>
        <w:t>.</w:t>
      </w:r>
      <w:r w:rsidR="002F3745">
        <w:rPr>
          <w:rFonts w:ascii="Times New Roman" w:eastAsia="Calibri" w:hAnsi="Times New Roman"/>
          <w:color w:val="000000"/>
          <w:sz w:val="24"/>
          <w:szCs w:val="24"/>
          <w:lang w:val="en-ID"/>
        </w:rPr>
        <w:t xml:space="preserve"> </w:t>
      </w:r>
      <w:r w:rsidR="002F3745" w:rsidRPr="002F3745">
        <w:rPr>
          <w:rFonts w:ascii="Times New Roman" w:hAnsi="Times New Roman"/>
          <w:color w:val="0070C0"/>
          <w:sz w:val="24"/>
        </w:rPr>
        <w:t>(Direktoral Jenderal Kekayaan Negara, 2013)</w:t>
      </w:r>
    </w:p>
    <w:p w14:paraId="1E56C6FE" w14:textId="77777777" w:rsidR="00E829DC" w:rsidRPr="00E829DC" w:rsidRDefault="00E829DC" w:rsidP="00E829DC">
      <w:pPr>
        <w:tabs>
          <w:tab w:val="left" w:pos="851"/>
        </w:tabs>
        <w:spacing w:after="0" w:line="240" w:lineRule="auto"/>
        <w:ind w:firstLine="720"/>
        <w:jc w:val="both"/>
        <w:rPr>
          <w:rFonts w:ascii="Times New Roman" w:eastAsia="Calibri" w:hAnsi="Times New Roman"/>
          <w:color w:val="000000"/>
          <w:sz w:val="24"/>
          <w:szCs w:val="24"/>
          <w:lang w:val="en-ID"/>
        </w:rPr>
      </w:pPr>
      <w:r w:rsidRPr="00E829DC">
        <w:rPr>
          <w:rFonts w:ascii="Times New Roman" w:eastAsia="Calibri" w:hAnsi="Times New Roman"/>
          <w:color w:val="000000"/>
          <w:sz w:val="24"/>
          <w:szCs w:val="24"/>
        </w:rPr>
        <w:t xml:space="preserve">Berdasarkan </w:t>
      </w:r>
      <w:proofErr w:type="spellStart"/>
      <w:r w:rsidRPr="00E829DC">
        <w:rPr>
          <w:rFonts w:ascii="Times New Roman" w:eastAsia="Calibri" w:hAnsi="Times New Roman"/>
          <w:color w:val="000000"/>
          <w:sz w:val="24"/>
          <w:szCs w:val="24"/>
          <w:lang w:val="en-ID"/>
        </w:rPr>
        <w:t>hal-hal</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diatas</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dapat</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disimpulkan</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bahwa</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sebenarnya</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Pertamina</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belum</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mampu</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untuk</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mengelola</w:t>
      </w:r>
      <w:proofErr w:type="spellEnd"/>
      <w:r w:rsidRPr="00E829DC">
        <w:rPr>
          <w:rFonts w:ascii="Times New Roman" w:eastAsia="Calibri" w:hAnsi="Times New Roman"/>
          <w:color w:val="000000"/>
          <w:sz w:val="24"/>
          <w:szCs w:val="24"/>
          <w:lang w:val="en-ID"/>
        </w:rPr>
        <w:t xml:space="preserve"> Blok Mahakam </w:t>
      </w:r>
      <w:proofErr w:type="spellStart"/>
      <w:r w:rsidRPr="00E829DC">
        <w:rPr>
          <w:rFonts w:ascii="Times New Roman" w:eastAsia="Calibri" w:hAnsi="Times New Roman"/>
          <w:color w:val="000000"/>
          <w:sz w:val="24"/>
          <w:szCs w:val="24"/>
          <w:lang w:val="en-ID"/>
        </w:rPr>
        <w:t>sendiri</w:t>
      </w:r>
      <w:proofErr w:type="spellEnd"/>
      <w:r w:rsidRPr="00E829DC">
        <w:rPr>
          <w:rFonts w:ascii="Times New Roman" w:eastAsia="Calibri" w:hAnsi="Times New Roman"/>
          <w:color w:val="000000"/>
          <w:sz w:val="24"/>
          <w:szCs w:val="24"/>
          <w:lang w:val="en-ID"/>
        </w:rPr>
        <w:t xml:space="preserve"> dan </w:t>
      </w:r>
      <w:proofErr w:type="spellStart"/>
      <w:r w:rsidRPr="00E829DC">
        <w:rPr>
          <w:rFonts w:ascii="Times New Roman" w:eastAsia="Calibri" w:hAnsi="Times New Roman"/>
          <w:color w:val="000000"/>
          <w:sz w:val="24"/>
          <w:szCs w:val="24"/>
          <w:lang w:val="en-ID"/>
        </w:rPr>
        <w:t>sebaiknya</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tetap</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bekerjasama</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dengan</w:t>
      </w:r>
      <w:proofErr w:type="spellEnd"/>
      <w:r w:rsidRPr="00E829DC">
        <w:rPr>
          <w:rFonts w:ascii="Times New Roman" w:eastAsia="Calibri" w:hAnsi="Times New Roman"/>
          <w:color w:val="000000"/>
          <w:sz w:val="24"/>
          <w:szCs w:val="24"/>
          <w:lang w:val="en-ID"/>
        </w:rPr>
        <w:t xml:space="preserve"> TEPI dan INPEX </w:t>
      </w:r>
      <w:proofErr w:type="spellStart"/>
      <w:r w:rsidRPr="00E829DC">
        <w:rPr>
          <w:rFonts w:ascii="Times New Roman" w:eastAsia="Calibri" w:hAnsi="Times New Roman"/>
          <w:color w:val="000000"/>
          <w:sz w:val="24"/>
          <w:szCs w:val="24"/>
          <w:lang w:val="en-ID"/>
        </w:rPr>
        <w:t>dalam</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mengelola</w:t>
      </w:r>
      <w:proofErr w:type="spellEnd"/>
      <w:r w:rsidRPr="00E829DC">
        <w:rPr>
          <w:rFonts w:ascii="Times New Roman" w:eastAsia="Calibri" w:hAnsi="Times New Roman"/>
          <w:color w:val="000000"/>
          <w:sz w:val="24"/>
          <w:szCs w:val="24"/>
          <w:lang w:val="en-ID"/>
        </w:rPr>
        <w:t xml:space="preserve"> Blok Mahakam. </w:t>
      </w:r>
      <w:proofErr w:type="spellStart"/>
      <w:r w:rsidRPr="00E829DC">
        <w:rPr>
          <w:rFonts w:ascii="Times New Roman" w:eastAsia="Calibri" w:hAnsi="Times New Roman"/>
          <w:color w:val="000000"/>
          <w:sz w:val="24"/>
          <w:szCs w:val="24"/>
          <w:lang w:val="en-ID"/>
        </w:rPr>
        <w:t>Namun</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pemerintah</w:t>
      </w:r>
      <w:proofErr w:type="spellEnd"/>
      <w:r w:rsidRPr="00E829DC">
        <w:rPr>
          <w:rFonts w:ascii="Times New Roman" w:eastAsia="Calibri" w:hAnsi="Times New Roman"/>
          <w:color w:val="000000"/>
          <w:sz w:val="24"/>
          <w:szCs w:val="24"/>
          <w:lang w:val="en-ID"/>
        </w:rPr>
        <w:t xml:space="preserve"> Indonesia </w:t>
      </w:r>
      <w:proofErr w:type="spellStart"/>
      <w:r w:rsidRPr="00E829DC">
        <w:rPr>
          <w:rFonts w:ascii="Times New Roman" w:eastAsia="Calibri" w:hAnsi="Times New Roman"/>
          <w:color w:val="000000"/>
          <w:sz w:val="24"/>
          <w:szCs w:val="24"/>
          <w:lang w:val="en-ID"/>
        </w:rPr>
        <w:t>tetap</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tidak</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memperpanjang</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kontrak</w:t>
      </w:r>
      <w:proofErr w:type="spellEnd"/>
      <w:r w:rsidRPr="00E829DC">
        <w:rPr>
          <w:rFonts w:ascii="Times New Roman" w:eastAsia="Calibri" w:hAnsi="Times New Roman"/>
          <w:color w:val="000000"/>
          <w:sz w:val="24"/>
          <w:szCs w:val="24"/>
          <w:lang w:val="en-ID"/>
        </w:rPr>
        <w:t xml:space="preserve"> TEPI dan INPEX di Blok Mahakam dan </w:t>
      </w:r>
      <w:proofErr w:type="spellStart"/>
      <w:r w:rsidRPr="00E829DC">
        <w:rPr>
          <w:rFonts w:ascii="Times New Roman" w:eastAsia="Calibri" w:hAnsi="Times New Roman"/>
          <w:color w:val="000000"/>
          <w:sz w:val="24"/>
          <w:szCs w:val="24"/>
          <w:lang w:val="en-ID"/>
        </w:rPr>
        <w:t>justru</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memberikan</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hak</w:t>
      </w:r>
      <w:proofErr w:type="spellEnd"/>
      <w:r w:rsidRPr="00E829DC">
        <w:rPr>
          <w:rFonts w:ascii="Times New Roman" w:eastAsia="Calibri" w:hAnsi="Times New Roman"/>
          <w:color w:val="000000"/>
          <w:sz w:val="24"/>
          <w:szCs w:val="24"/>
          <w:lang w:val="en-ID"/>
        </w:rPr>
        <w:t xml:space="preserve"> </w:t>
      </w:r>
      <w:proofErr w:type="spellStart"/>
      <w:r w:rsidRPr="00E829DC">
        <w:rPr>
          <w:rFonts w:ascii="Times New Roman" w:eastAsia="Calibri" w:hAnsi="Times New Roman"/>
          <w:color w:val="000000"/>
          <w:sz w:val="24"/>
          <w:szCs w:val="24"/>
          <w:lang w:val="en-ID"/>
        </w:rPr>
        <w:t>pengelolaan</w:t>
      </w:r>
      <w:proofErr w:type="spellEnd"/>
      <w:r w:rsidRPr="00E829DC">
        <w:rPr>
          <w:rFonts w:ascii="Times New Roman" w:eastAsia="Calibri" w:hAnsi="Times New Roman"/>
          <w:color w:val="000000"/>
          <w:sz w:val="24"/>
          <w:szCs w:val="24"/>
          <w:lang w:val="en-ID"/>
        </w:rPr>
        <w:t xml:space="preserve"> 100% pada PHM.</w:t>
      </w:r>
    </w:p>
    <w:p w14:paraId="021CB8F2" w14:textId="77777777" w:rsidR="00E829DC" w:rsidRPr="00E829DC" w:rsidRDefault="00E829DC" w:rsidP="00E829DC">
      <w:pPr>
        <w:tabs>
          <w:tab w:val="left" w:pos="851"/>
        </w:tabs>
        <w:spacing w:after="0" w:line="240" w:lineRule="auto"/>
        <w:ind w:firstLine="720"/>
        <w:jc w:val="both"/>
        <w:rPr>
          <w:rFonts w:ascii="Times New Roman" w:eastAsia="Calibri" w:hAnsi="Times New Roman"/>
          <w:color w:val="000000"/>
          <w:sz w:val="24"/>
          <w:szCs w:val="24"/>
        </w:rPr>
      </w:pPr>
      <w:r w:rsidRPr="00E829DC">
        <w:rPr>
          <w:rFonts w:ascii="Times New Roman" w:eastAsia="Calibri" w:hAnsi="Times New Roman"/>
          <w:color w:val="000000"/>
          <w:sz w:val="24"/>
          <w:szCs w:val="24"/>
        </w:rPr>
        <w:t xml:space="preserve">Karena masalah inilah, penulis tertarik untuk meneliti alasan yang mendorong </w:t>
      </w:r>
      <w:r w:rsidRPr="00E829DC">
        <w:rPr>
          <w:rFonts w:ascii="Times New Roman" w:eastAsia="Calibri" w:hAnsi="Times New Roman"/>
          <w:color w:val="000000"/>
          <w:sz w:val="24"/>
          <w:szCs w:val="24"/>
          <w:lang w:val="en-ID"/>
        </w:rPr>
        <w:t>p</w:t>
      </w:r>
      <w:r w:rsidRPr="00E829DC">
        <w:rPr>
          <w:rFonts w:ascii="Times New Roman" w:eastAsia="Calibri" w:hAnsi="Times New Roman"/>
          <w:color w:val="000000"/>
          <w:sz w:val="24"/>
          <w:szCs w:val="24"/>
        </w:rPr>
        <w:t xml:space="preserve">emerintah Indonesia membuat keputusan tidak memperpanjang kontrak </w:t>
      </w:r>
      <w:r w:rsidRPr="00E829DC">
        <w:rPr>
          <w:rFonts w:ascii="Times New Roman" w:eastAsia="Calibri" w:hAnsi="Times New Roman"/>
          <w:i/>
          <w:iCs/>
          <w:color w:val="000000"/>
          <w:sz w:val="24"/>
          <w:szCs w:val="24"/>
        </w:rPr>
        <w:t>Total E&amp;P Indonesie</w:t>
      </w:r>
      <w:r w:rsidRPr="00E829DC">
        <w:rPr>
          <w:rFonts w:ascii="Times New Roman" w:eastAsia="Calibri" w:hAnsi="Times New Roman"/>
          <w:color w:val="000000"/>
          <w:sz w:val="24"/>
          <w:szCs w:val="24"/>
        </w:rPr>
        <w:t xml:space="preserve"> </w:t>
      </w:r>
      <w:r w:rsidRPr="00E829DC">
        <w:rPr>
          <w:rFonts w:ascii="Times New Roman" w:eastAsia="Calibri" w:hAnsi="Times New Roman"/>
          <w:color w:val="000000"/>
          <w:sz w:val="24"/>
          <w:szCs w:val="24"/>
          <w:lang w:val="en-ID"/>
        </w:rPr>
        <w:t xml:space="preserve">(TEPI) </w:t>
      </w:r>
      <w:r w:rsidRPr="00E829DC">
        <w:rPr>
          <w:rFonts w:ascii="Times New Roman" w:eastAsia="Calibri" w:hAnsi="Times New Roman"/>
          <w:color w:val="000000"/>
          <w:sz w:val="24"/>
          <w:szCs w:val="24"/>
        </w:rPr>
        <w:t xml:space="preserve">dan </w:t>
      </w:r>
      <w:r w:rsidRPr="00E829DC">
        <w:rPr>
          <w:rFonts w:ascii="Times New Roman" w:eastAsia="Calibri" w:hAnsi="Times New Roman"/>
          <w:i/>
          <w:iCs/>
          <w:color w:val="000000"/>
          <w:sz w:val="24"/>
          <w:szCs w:val="24"/>
        </w:rPr>
        <w:t>INPEX Corporation</w:t>
      </w:r>
      <w:r w:rsidRPr="00E829DC">
        <w:rPr>
          <w:rFonts w:ascii="Times New Roman" w:eastAsia="Calibri" w:hAnsi="Times New Roman"/>
          <w:color w:val="000000"/>
          <w:sz w:val="24"/>
          <w:szCs w:val="24"/>
        </w:rPr>
        <w:t xml:space="preserve"> di Blok Mahakam pada tahun 2015.</w:t>
      </w:r>
      <w:r w:rsidRPr="00E829DC">
        <w:rPr>
          <w:rFonts w:ascii="Times New Roman" w:eastAsia="Calibri" w:hAnsi="Times New Roman"/>
          <w:color w:val="000000"/>
          <w:sz w:val="24"/>
          <w:szCs w:val="24"/>
        </w:rPr>
        <w:tab/>
      </w:r>
    </w:p>
    <w:p w14:paraId="22EFD802" w14:textId="77777777" w:rsidR="00595685" w:rsidRPr="00595685" w:rsidRDefault="00595685" w:rsidP="00595685">
      <w:pPr>
        <w:tabs>
          <w:tab w:val="left" w:pos="851"/>
        </w:tabs>
        <w:spacing w:after="0" w:line="240" w:lineRule="auto"/>
        <w:ind w:firstLine="720"/>
        <w:jc w:val="both"/>
        <w:rPr>
          <w:rFonts w:ascii="Times New Roman" w:eastAsia="Calibri" w:hAnsi="Times New Roman"/>
          <w:color w:val="000000"/>
          <w:sz w:val="24"/>
          <w:szCs w:val="24"/>
          <w:lang w:val="en-US"/>
        </w:rPr>
      </w:pPr>
    </w:p>
    <w:p w14:paraId="663E9221" w14:textId="77777777" w:rsidR="002D51EB" w:rsidRPr="00A510E9" w:rsidRDefault="00A0410D" w:rsidP="002D51EB">
      <w:pPr>
        <w:spacing w:after="0" w:line="240" w:lineRule="auto"/>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t>Kerangka</w:t>
      </w:r>
      <w:proofErr w:type="spellEnd"/>
      <w:r w:rsidRPr="00A510E9">
        <w:rPr>
          <w:rFonts w:ascii="Times New Roman" w:hAnsi="Times New Roman"/>
          <w:b/>
          <w:color w:val="000000"/>
          <w:sz w:val="24"/>
          <w:szCs w:val="24"/>
          <w:lang w:val="en-AU"/>
        </w:rPr>
        <w:t xml:space="preserve"> </w:t>
      </w:r>
      <w:proofErr w:type="spellStart"/>
      <w:r w:rsidRPr="00A510E9">
        <w:rPr>
          <w:rFonts w:ascii="Times New Roman" w:hAnsi="Times New Roman"/>
          <w:b/>
          <w:color w:val="000000"/>
          <w:sz w:val="24"/>
          <w:szCs w:val="24"/>
          <w:lang w:val="en-AU"/>
        </w:rPr>
        <w:t>Teori</w:t>
      </w:r>
      <w:proofErr w:type="spellEnd"/>
      <w:r w:rsidR="00E9065F" w:rsidRPr="00A510E9">
        <w:rPr>
          <w:rFonts w:ascii="Times New Roman" w:hAnsi="Times New Roman"/>
          <w:b/>
          <w:color w:val="000000"/>
          <w:sz w:val="24"/>
          <w:szCs w:val="24"/>
          <w:lang w:val="en-AU"/>
        </w:rPr>
        <w:t xml:space="preserve"> </w:t>
      </w:r>
    </w:p>
    <w:p w14:paraId="0978DED3" w14:textId="77777777" w:rsidR="00C708B4" w:rsidRPr="005F445F" w:rsidRDefault="00C708B4" w:rsidP="00C708B4">
      <w:pPr>
        <w:spacing w:after="0" w:line="240" w:lineRule="auto"/>
        <w:ind w:firstLine="709"/>
        <w:jc w:val="both"/>
        <w:rPr>
          <w:rFonts w:ascii="Times New Roman" w:hAnsi="Times New Roman"/>
          <w:sz w:val="24"/>
          <w:szCs w:val="24"/>
          <w:lang w:val="en-US"/>
        </w:rPr>
      </w:pPr>
      <w:proofErr w:type="spellStart"/>
      <w:r w:rsidRPr="005F445F">
        <w:rPr>
          <w:rFonts w:ascii="Times New Roman" w:hAnsi="Times New Roman"/>
          <w:b/>
          <w:sz w:val="24"/>
          <w:szCs w:val="24"/>
          <w:lang w:val="en-US"/>
        </w:rPr>
        <w:t>Teori</w:t>
      </w:r>
      <w:proofErr w:type="spellEnd"/>
      <w:r w:rsidR="00FD75E0">
        <w:rPr>
          <w:rFonts w:ascii="Times New Roman" w:hAnsi="Times New Roman"/>
          <w:b/>
          <w:sz w:val="24"/>
          <w:szCs w:val="24"/>
          <w:lang w:val="en-US"/>
        </w:rPr>
        <w:t xml:space="preserve"> </w:t>
      </w:r>
      <w:r w:rsidR="00FD75E0" w:rsidRPr="00FD75E0">
        <w:rPr>
          <w:rFonts w:ascii="Times New Roman" w:hAnsi="Times New Roman"/>
          <w:b/>
          <w:i/>
          <w:iCs/>
          <w:sz w:val="24"/>
          <w:szCs w:val="24"/>
          <w:lang w:val="en-US"/>
        </w:rPr>
        <w:t>Decision Making</w:t>
      </w:r>
    </w:p>
    <w:p w14:paraId="7D08E82A" w14:textId="77777777" w:rsidR="00FD75E0" w:rsidRDefault="00FD75E0" w:rsidP="004C3107">
      <w:pPr>
        <w:spacing w:line="240" w:lineRule="auto"/>
        <w:ind w:firstLine="709"/>
        <w:jc w:val="both"/>
        <w:rPr>
          <w:rFonts w:ascii="Times New Roman" w:hAnsi="Times New Roman"/>
          <w:sz w:val="24"/>
          <w:szCs w:val="24"/>
        </w:rPr>
      </w:pPr>
      <w:r w:rsidRPr="00FD75E0">
        <w:rPr>
          <w:rFonts w:ascii="Times New Roman" w:hAnsi="Times New Roman"/>
          <w:color w:val="000000"/>
          <w:sz w:val="24"/>
          <w:szCs w:val="24"/>
        </w:rPr>
        <w:t xml:space="preserve">Dalam perspektif </w:t>
      </w:r>
      <w:r w:rsidRPr="00FD75E0">
        <w:rPr>
          <w:rFonts w:ascii="Times New Roman" w:hAnsi="Times New Roman"/>
          <w:i/>
          <w:color w:val="000000"/>
          <w:sz w:val="24"/>
          <w:szCs w:val="24"/>
        </w:rPr>
        <w:t>Decision Making Process</w:t>
      </w:r>
      <w:r w:rsidRPr="00FD75E0">
        <w:rPr>
          <w:rFonts w:ascii="Times New Roman" w:hAnsi="Times New Roman"/>
          <w:color w:val="000000"/>
          <w:sz w:val="24"/>
          <w:szCs w:val="24"/>
        </w:rPr>
        <w:t>, Graham T Allison mengajukan tiga model yang dapat digunakan untuk menganalisis kebijakan luar negeri negara, yaitu Model Aktor Rasional, Model Proses Organisasi, dan Model Politik Birokratik.</w:t>
      </w:r>
      <w:r>
        <w:rPr>
          <w:rFonts w:ascii="Times New Roman" w:hAnsi="Times New Roman"/>
          <w:color w:val="000000"/>
          <w:sz w:val="24"/>
          <w:szCs w:val="24"/>
          <w:lang w:val="en-US"/>
        </w:rPr>
        <w:t xml:space="preserve"> </w:t>
      </w:r>
      <w:r w:rsidRPr="003A1FC4">
        <w:rPr>
          <w:rFonts w:ascii="Times New Roman" w:hAnsi="Times New Roman"/>
          <w:sz w:val="24"/>
          <w:szCs w:val="24"/>
        </w:rPr>
        <w:t>Model aktor rasional memandang bahwa politik luar negeri merupakan akibat dari kesengajaan tindakan-tindakan aktor rasional untuk mencapai tujuan tertentu. Menurut model aktor rasional, pembentukan keputusan politik luar negeri merupakan proses intelektual.</w:t>
      </w:r>
      <w:r w:rsidR="003E7751">
        <w:rPr>
          <w:rFonts w:ascii="Times New Roman" w:hAnsi="Times New Roman"/>
          <w:sz w:val="24"/>
          <w:szCs w:val="24"/>
          <w:lang w:val="en-US"/>
        </w:rPr>
        <w:t xml:space="preserve"> (</w:t>
      </w:r>
      <w:r w:rsidR="003E7751" w:rsidRPr="003E7751">
        <w:rPr>
          <w:rFonts w:ascii="Times New Roman" w:eastAsia="Times New Roman" w:hAnsi="Times New Roman"/>
          <w:color w:val="0070C0"/>
          <w:sz w:val="24"/>
          <w:szCs w:val="24"/>
        </w:rPr>
        <w:t>Mohtar Mas’oed,</w:t>
      </w:r>
      <w:r w:rsidR="003E7751">
        <w:rPr>
          <w:rFonts w:ascii="Times New Roman" w:eastAsia="Times New Roman" w:hAnsi="Times New Roman"/>
          <w:color w:val="0070C0"/>
          <w:sz w:val="24"/>
          <w:szCs w:val="24"/>
          <w:lang w:val="en-US"/>
        </w:rPr>
        <w:t xml:space="preserve"> </w:t>
      </w:r>
      <w:r w:rsidR="003E7751" w:rsidRPr="003E7751">
        <w:rPr>
          <w:rFonts w:ascii="Times New Roman" w:eastAsia="Times New Roman" w:hAnsi="Times New Roman"/>
          <w:color w:val="0070C0"/>
          <w:sz w:val="24"/>
          <w:szCs w:val="24"/>
        </w:rPr>
        <w:t>1990)</w:t>
      </w:r>
      <w:r w:rsidRPr="003E7751">
        <w:rPr>
          <w:rFonts w:ascii="Times New Roman" w:eastAsia="Times New Roman" w:hAnsi="Times New Roman"/>
          <w:color w:val="0070C0"/>
          <w:sz w:val="24"/>
          <w:szCs w:val="24"/>
        </w:rPr>
        <w:t xml:space="preserve"> </w:t>
      </w:r>
      <w:r w:rsidRPr="003A1FC4">
        <w:rPr>
          <w:rFonts w:ascii="Times New Roman" w:hAnsi="Times New Roman"/>
          <w:sz w:val="24"/>
          <w:szCs w:val="24"/>
        </w:rPr>
        <w:t>Model proses organisasi menggambarkan politik luar negeri merupakan hasil kerja suatu organisasi besar yang berfungsi menurut suatu pola perilaku. Pembuatan keputusan luar negeri dipandang bukan merupakan proses intelektual, tetapi lebih merupakan proses mekanis. Proses mekanis yang dimaksud adalah proses yang mengacu pada keputusan-keputusan yang telah dibuat di masa lalu, prosedur rutin yang berlaku, atau pada peran yang ditetapkan bagi unit birokrasi tersebut.</w:t>
      </w:r>
      <w:r>
        <w:rPr>
          <w:rFonts w:ascii="Times New Roman" w:hAnsi="Times New Roman"/>
          <w:sz w:val="24"/>
          <w:szCs w:val="24"/>
          <w:lang w:val="en-US"/>
        </w:rPr>
        <w:t xml:space="preserve"> </w:t>
      </w:r>
      <w:r w:rsidR="003E7751">
        <w:rPr>
          <w:rFonts w:ascii="Times New Roman" w:hAnsi="Times New Roman"/>
          <w:sz w:val="24"/>
          <w:szCs w:val="24"/>
          <w:lang w:val="en-US"/>
        </w:rPr>
        <w:t>(</w:t>
      </w:r>
      <w:r w:rsidR="003E7751" w:rsidRPr="003E7751">
        <w:rPr>
          <w:rFonts w:ascii="Times New Roman" w:eastAsia="Times New Roman" w:hAnsi="Times New Roman"/>
          <w:color w:val="0070C0"/>
          <w:sz w:val="24"/>
          <w:szCs w:val="24"/>
        </w:rPr>
        <w:t>Mohtar Mas’oed,</w:t>
      </w:r>
      <w:r w:rsidR="003E7751">
        <w:rPr>
          <w:rFonts w:ascii="Times New Roman" w:eastAsia="Times New Roman" w:hAnsi="Times New Roman"/>
          <w:color w:val="0070C0"/>
          <w:sz w:val="24"/>
          <w:szCs w:val="24"/>
          <w:lang w:val="en-US"/>
        </w:rPr>
        <w:t xml:space="preserve"> </w:t>
      </w:r>
      <w:r w:rsidR="003E7751" w:rsidRPr="003E7751">
        <w:rPr>
          <w:rFonts w:ascii="Times New Roman" w:eastAsia="Times New Roman" w:hAnsi="Times New Roman"/>
          <w:color w:val="0070C0"/>
          <w:sz w:val="24"/>
          <w:szCs w:val="24"/>
        </w:rPr>
        <w:t xml:space="preserve">1990) </w:t>
      </w:r>
      <w:r w:rsidRPr="003A1FC4">
        <w:rPr>
          <w:rFonts w:ascii="Times New Roman" w:hAnsi="Times New Roman"/>
          <w:sz w:val="24"/>
          <w:szCs w:val="24"/>
        </w:rPr>
        <w:t xml:space="preserve">Model </w:t>
      </w:r>
      <w:r w:rsidRPr="003A1FC4">
        <w:rPr>
          <w:rFonts w:ascii="Times New Roman" w:hAnsi="Times New Roman"/>
          <w:iCs/>
          <w:sz w:val="24"/>
          <w:szCs w:val="24"/>
        </w:rPr>
        <w:t>Politik Birokratik memandang bahwa</w:t>
      </w:r>
      <w:r w:rsidRPr="003A1FC4">
        <w:rPr>
          <w:rFonts w:ascii="Times New Roman" w:hAnsi="Times New Roman"/>
          <w:sz w:val="24"/>
          <w:szCs w:val="24"/>
        </w:rPr>
        <w:t xml:space="preserve"> politik luar negeri merupakan hasil dari proses interaksi, penyesuaian diri dan perpolitikan serta melalui berbagai proses tawar-menawar (</w:t>
      </w:r>
      <w:r w:rsidRPr="003A1FC4">
        <w:rPr>
          <w:rFonts w:ascii="Times New Roman" w:hAnsi="Times New Roman"/>
          <w:i/>
          <w:iCs/>
          <w:sz w:val="24"/>
          <w:szCs w:val="24"/>
        </w:rPr>
        <w:t>bargaining games</w:t>
      </w:r>
      <w:r w:rsidRPr="003A1FC4">
        <w:rPr>
          <w:rFonts w:ascii="Times New Roman" w:hAnsi="Times New Roman"/>
          <w:sz w:val="24"/>
          <w:szCs w:val="24"/>
        </w:rPr>
        <w:t>) di antara berbagai aktor dalam birokrasi dan kancah politik nasional.  Dengan kata lain, pembuatan keputusan politik luar negeri adalah proses sosial, bukan proses intelektual.</w:t>
      </w:r>
      <w:r>
        <w:rPr>
          <w:rFonts w:ascii="Times New Roman" w:hAnsi="Times New Roman"/>
          <w:sz w:val="24"/>
          <w:szCs w:val="24"/>
          <w:lang w:val="en-US"/>
        </w:rPr>
        <w:t xml:space="preserve"> </w:t>
      </w:r>
      <w:r w:rsidR="003E7751">
        <w:rPr>
          <w:rFonts w:ascii="Times New Roman" w:hAnsi="Times New Roman"/>
          <w:sz w:val="24"/>
          <w:szCs w:val="24"/>
          <w:lang w:val="en-US"/>
        </w:rPr>
        <w:t>(</w:t>
      </w:r>
      <w:r w:rsidR="003E7751" w:rsidRPr="003E7751">
        <w:rPr>
          <w:rFonts w:ascii="Times New Roman" w:eastAsia="Times New Roman" w:hAnsi="Times New Roman"/>
          <w:color w:val="0070C0"/>
          <w:sz w:val="24"/>
          <w:szCs w:val="24"/>
        </w:rPr>
        <w:t>Mohtar Mas’oed,</w:t>
      </w:r>
      <w:r w:rsidR="003E7751">
        <w:rPr>
          <w:rFonts w:ascii="Times New Roman" w:eastAsia="Times New Roman" w:hAnsi="Times New Roman"/>
          <w:color w:val="0070C0"/>
          <w:sz w:val="24"/>
          <w:szCs w:val="24"/>
          <w:lang w:val="en-US"/>
        </w:rPr>
        <w:t xml:space="preserve"> </w:t>
      </w:r>
      <w:r w:rsidR="003E7751" w:rsidRPr="003E7751">
        <w:rPr>
          <w:rFonts w:ascii="Times New Roman" w:eastAsia="Times New Roman" w:hAnsi="Times New Roman"/>
          <w:color w:val="0070C0"/>
          <w:sz w:val="24"/>
          <w:szCs w:val="24"/>
        </w:rPr>
        <w:t xml:space="preserve">1990) </w:t>
      </w:r>
      <w:r w:rsidRPr="00FD75E0">
        <w:rPr>
          <w:rFonts w:ascii="Times New Roman" w:hAnsi="Times New Roman"/>
          <w:sz w:val="24"/>
          <w:szCs w:val="24"/>
        </w:rPr>
        <w:t xml:space="preserve">Dalam penelitian ini, penulis mengambil model </w:t>
      </w:r>
      <w:r w:rsidRPr="00FD75E0">
        <w:rPr>
          <w:rFonts w:ascii="Times New Roman" w:hAnsi="Times New Roman"/>
          <w:sz w:val="24"/>
          <w:szCs w:val="24"/>
          <w:lang w:val="en-ID"/>
        </w:rPr>
        <w:t>p</w:t>
      </w:r>
      <w:r w:rsidRPr="00FD75E0">
        <w:rPr>
          <w:rFonts w:ascii="Times New Roman" w:hAnsi="Times New Roman"/>
          <w:sz w:val="24"/>
          <w:szCs w:val="24"/>
        </w:rPr>
        <w:t xml:space="preserve">olitik </w:t>
      </w:r>
      <w:r w:rsidRPr="00FD75E0">
        <w:rPr>
          <w:rFonts w:ascii="Times New Roman" w:hAnsi="Times New Roman"/>
          <w:sz w:val="24"/>
          <w:szCs w:val="24"/>
          <w:lang w:val="en-ID"/>
        </w:rPr>
        <w:t>b</w:t>
      </w:r>
      <w:r w:rsidRPr="00FD75E0">
        <w:rPr>
          <w:rFonts w:ascii="Times New Roman" w:hAnsi="Times New Roman"/>
          <w:sz w:val="24"/>
          <w:szCs w:val="24"/>
        </w:rPr>
        <w:t xml:space="preserve">irokratik untuk menjelaskan dan menjawab rumusan masalah. Berikut alur berpikir yang digunakan: </w:t>
      </w:r>
    </w:p>
    <w:p w14:paraId="2618A126" w14:textId="73AE21EC" w:rsidR="00C3531B" w:rsidRDefault="00C3531B" w:rsidP="00DC15C7">
      <w:pPr>
        <w:spacing w:after="0" w:line="240" w:lineRule="auto"/>
        <w:jc w:val="center"/>
        <w:rPr>
          <w:rFonts w:ascii="Times New Roman" w:hAnsi="Times New Roman"/>
          <w:b/>
          <w:i/>
          <w:iCs/>
          <w:color w:val="000000"/>
          <w:sz w:val="18"/>
          <w:szCs w:val="18"/>
          <w:lang w:val="en-US"/>
        </w:rPr>
      </w:pPr>
      <w:r>
        <w:rPr>
          <w:rFonts w:ascii="Times New Roman" w:hAnsi="Times New Roman"/>
          <w:b/>
          <w:color w:val="000000"/>
          <w:sz w:val="18"/>
          <w:szCs w:val="18"/>
          <w:lang w:val="en-US"/>
        </w:rPr>
        <w:t xml:space="preserve">Diagram Alur </w:t>
      </w:r>
      <w:proofErr w:type="spellStart"/>
      <w:r>
        <w:rPr>
          <w:rFonts w:ascii="Times New Roman" w:hAnsi="Times New Roman"/>
          <w:b/>
          <w:color w:val="000000"/>
          <w:sz w:val="18"/>
          <w:szCs w:val="18"/>
          <w:lang w:val="en-US"/>
        </w:rPr>
        <w:t>Berpikir</w:t>
      </w:r>
      <w:proofErr w:type="spellEnd"/>
      <w:r>
        <w:rPr>
          <w:rFonts w:ascii="Times New Roman" w:hAnsi="Times New Roman"/>
          <w:b/>
          <w:color w:val="000000"/>
          <w:sz w:val="18"/>
          <w:szCs w:val="18"/>
          <w:lang w:val="en-US"/>
        </w:rPr>
        <w:t xml:space="preserve"> </w:t>
      </w:r>
      <w:proofErr w:type="spellStart"/>
      <w:r>
        <w:rPr>
          <w:rFonts w:ascii="Times New Roman" w:hAnsi="Times New Roman"/>
          <w:b/>
          <w:color w:val="000000"/>
          <w:sz w:val="18"/>
          <w:szCs w:val="18"/>
          <w:lang w:val="en-US"/>
        </w:rPr>
        <w:t>Teori</w:t>
      </w:r>
      <w:proofErr w:type="spellEnd"/>
      <w:r>
        <w:rPr>
          <w:rFonts w:ascii="Times New Roman" w:hAnsi="Times New Roman"/>
          <w:b/>
          <w:color w:val="000000"/>
          <w:sz w:val="18"/>
          <w:szCs w:val="18"/>
          <w:lang w:val="en-US"/>
        </w:rPr>
        <w:t xml:space="preserve"> </w:t>
      </w:r>
      <w:r w:rsidRPr="00C3531B">
        <w:rPr>
          <w:rFonts w:ascii="Times New Roman" w:hAnsi="Times New Roman"/>
          <w:b/>
          <w:i/>
          <w:iCs/>
          <w:color w:val="000000"/>
          <w:sz w:val="18"/>
          <w:szCs w:val="18"/>
          <w:lang w:val="en-US"/>
        </w:rPr>
        <w:t>Decision Making</w:t>
      </w:r>
    </w:p>
    <w:p w14:paraId="7A583D56" w14:textId="77777777" w:rsidR="00F61477" w:rsidRDefault="00F61477" w:rsidP="00DC15C7">
      <w:pPr>
        <w:spacing w:after="0" w:line="240" w:lineRule="auto"/>
        <w:jc w:val="center"/>
        <w:rPr>
          <w:rFonts w:ascii="Times New Roman" w:hAnsi="Times New Roman"/>
          <w:b/>
          <w:i/>
          <w:iCs/>
          <w:color w:val="000000"/>
          <w:sz w:val="18"/>
          <w:szCs w:val="18"/>
          <w:lang w:val="en-US"/>
        </w:rPr>
      </w:pPr>
    </w:p>
    <w:p w14:paraId="2AEA9DB8" w14:textId="05EC795E" w:rsidR="00590545" w:rsidRPr="00FD75E0" w:rsidRDefault="00F61477" w:rsidP="00590545">
      <w:pPr>
        <w:spacing w:after="0" w:line="240" w:lineRule="auto"/>
        <w:rPr>
          <w:rFonts w:ascii="Times New Roman" w:hAnsi="Times New Roman"/>
          <w:b/>
          <w:color w:val="000000"/>
          <w:sz w:val="18"/>
          <w:szCs w:val="18"/>
          <w:lang w:val="en-US"/>
        </w:rPr>
      </w:pPr>
      <w:r>
        <w:rPr>
          <w:rFonts w:ascii="Times New Roman" w:hAnsi="Times New Roman"/>
          <w:b/>
          <w:noProof/>
          <w:color w:val="000000"/>
          <w:sz w:val="18"/>
          <w:szCs w:val="18"/>
          <w:lang w:val="en-US"/>
        </w:rPr>
        <w:lastRenderedPageBreak/>
        <mc:AlternateContent>
          <mc:Choice Requires="wps">
            <w:drawing>
              <wp:anchor distT="0" distB="0" distL="114300" distR="114300" simplePos="0" relativeHeight="251659264" behindDoc="0" locked="0" layoutInCell="1" allowOverlap="1" wp14:anchorId="5BF8B0E9" wp14:editId="20F6A543">
                <wp:simplePos x="0" y="0"/>
                <wp:positionH relativeFrom="column">
                  <wp:posOffset>615315</wp:posOffset>
                </wp:positionH>
                <wp:positionV relativeFrom="paragraph">
                  <wp:posOffset>3836728</wp:posOffset>
                </wp:positionV>
                <wp:extent cx="3803650" cy="2476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3803650" cy="247650"/>
                        </a:xfrm>
                        <a:prstGeom prst="rect">
                          <a:avLst/>
                        </a:prstGeom>
                        <a:solidFill>
                          <a:schemeClr val="lt1"/>
                        </a:solidFill>
                        <a:ln w="6350">
                          <a:noFill/>
                        </a:ln>
                      </wps:spPr>
                      <wps:txbx>
                        <w:txbxContent>
                          <w:p w14:paraId="2AD0DEAA" w14:textId="556AEF7B" w:rsidR="00F61477" w:rsidRPr="00F61477" w:rsidRDefault="00F61477" w:rsidP="00F61477">
                            <w:pPr>
                              <w:spacing w:after="0" w:line="240" w:lineRule="auto"/>
                              <w:ind w:left="720" w:firstLine="720"/>
                              <w:contextualSpacing/>
                              <w:rPr>
                                <w:rFonts w:ascii="Times New Roman" w:hAnsi="Times New Roman"/>
                                <w:bCs/>
                                <w:i/>
                                <w:iCs/>
                                <w:sz w:val="20"/>
                                <w:szCs w:val="20"/>
                              </w:rPr>
                            </w:pPr>
                            <w:proofErr w:type="spellStart"/>
                            <w:r w:rsidRPr="00F61477">
                              <w:rPr>
                                <w:rFonts w:ascii="Times New Roman" w:hAnsi="Times New Roman"/>
                                <w:bCs/>
                                <w:color w:val="000000"/>
                                <w:sz w:val="18"/>
                                <w:szCs w:val="24"/>
                                <w:lang w:val="en-US"/>
                              </w:rPr>
                              <w:t>Sumber</w:t>
                            </w:r>
                            <w:proofErr w:type="spellEnd"/>
                            <w:r w:rsidRPr="00F61477">
                              <w:rPr>
                                <w:rFonts w:ascii="Times New Roman" w:hAnsi="Times New Roman"/>
                                <w:bCs/>
                                <w:color w:val="000000"/>
                                <w:sz w:val="18"/>
                                <w:szCs w:val="24"/>
                                <w:lang w:val="en-US"/>
                              </w:rPr>
                              <w:t xml:space="preserve">: </w:t>
                            </w:r>
                            <w:proofErr w:type="spellStart"/>
                            <w:r w:rsidRPr="00F61477">
                              <w:rPr>
                                <w:rFonts w:ascii="Times New Roman" w:hAnsi="Times New Roman"/>
                                <w:bCs/>
                                <w:color w:val="000000"/>
                                <w:sz w:val="18"/>
                                <w:szCs w:val="24"/>
                                <w:lang w:val="en-US"/>
                              </w:rPr>
                              <w:t>Diadaptasi</w:t>
                            </w:r>
                            <w:proofErr w:type="spellEnd"/>
                            <w:r w:rsidRPr="00F61477">
                              <w:rPr>
                                <w:rFonts w:ascii="Times New Roman" w:hAnsi="Times New Roman"/>
                                <w:bCs/>
                                <w:color w:val="000000"/>
                                <w:sz w:val="18"/>
                                <w:szCs w:val="24"/>
                                <w:lang w:val="en-US"/>
                              </w:rPr>
                              <w:t xml:space="preserve"> </w:t>
                            </w:r>
                            <w:proofErr w:type="spellStart"/>
                            <w:r w:rsidRPr="00F61477">
                              <w:rPr>
                                <w:rFonts w:ascii="Times New Roman" w:hAnsi="Times New Roman"/>
                                <w:bCs/>
                                <w:color w:val="000000"/>
                                <w:sz w:val="18"/>
                                <w:szCs w:val="24"/>
                                <w:lang w:val="en-US"/>
                              </w:rPr>
                              <w:t>dari</w:t>
                            </w:r>
                            <w:proofErr w:type="spellEnd"/>
                            <w:r w:rsidRPr="00F61477">
                              <w:rPr>
                                <w:rFonts w:ascii="Times New Roman" w:hAnsi="Times New Roman"/>
                                <w:bCs/>
                                <w:color w:val="000000"/>
                                <w:sz w:val="18"/>
                                <w:szCs w:val="24"/>
                                <w:lang w:val="en-US"/>
                              </w:rPr>
                              <w:t xml:space="preserve"> </w:t>
                            </w:r>
                            <w:r w:rsidRPr="00F61477">
                              <w:rPr>
                                <w:rFonts w:ascii="Times New Roman" w:eastAsia="Times New Roman" w:hAnsi="Times New Roman"/>
                                <w:bCs/>
                                <w:color w:val="000000"/>
                                <w:sz w:val="18"/>
                                <w:szCs w:val="24"/>
                                <w:lang w:val="en-US"/>
                              </w:rPr>
                              <w:t xml:space="preserve">P. Antonius </w:t>
                            </w:r>
                            <w:proofErr w:type="spellStart"/>
                            <w:r w:rsidRPr="00F61477">
                              <w:rPr>
                                <w:rFonts w:ascii="Times New Roman" w:eastAsia="Times New Roman" w:hAnsi="Times New Roman"/>
                                <w:bCs/>
                                <w:color w:val="000000"/>
                                <w:sz w:val="18"/>
                                <w:szCs w:val="24"/>
                                <w:lang w:val="en-US"/>
                              </w:rPr>
                              <w:t>Sitepu</w:t>
                            </w:r>
                            <w:proofErr w:type="spellEnd"/>
                            <w:r w:rsidRPr="00F61477">
                              <w:rPr>
                                <w:rFonts w:ascii="Times New Roman" w:eastAsia="Times New Roman" w:hAnsi="Times New Roman"/>
                                <w:bCs/>
                                <w:color w:val="000000"/>
                                <w:sz w:val="18"/>
                                <w:szCs w:val="24"/>
                                <w:lang w:val="en-US"/>
                              </w:rPr>
                              <w:t>, 2011</w:t>
                            </w:r>
                          </w:p>
                          <w:p w14:paraId="29FAF15B" w14:textId="77777777" w:rsidR="00F61477" w:rsidRPr="00F61477" w:rsidRDefault="00F61477" w:rsidP="00F61477">
                            <w:pPr>
                              <w:spacing w:after="0" w:line="240" w:lineRule="auto"/>
                              <w:ind w:firstLine="720"/>
                              <w:jc w:val="center"/>
                              <w:rPr>
                                <w:rFonts w:ascii="Times New Roman" w:hAnsi="Times New Roman"/>
                                <w:bCs/>
                                <w:color w:val="000000"/>
                                <w:sz w:val="18"/>
                                <w:szCs w:val="24"/>
                                <w:lang w:val="en-US"/>
                              </w:rPr>
                            </w:pPr>
                          </w:p>
                          <w:p w14:paraId="32261A8A" w14:textId="77777777" w:rsidR="00F61477" w:rsidRPr="00F61477" w:rsidRDefault="00F61477">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F8B0E9" id="_x0000_t202" coordsize="21600,21600" o:spt="202" path="m,l,21600r21600,l21600,xe">
                <v:stroke joinstyle="miter"/>
                <v:path gradientshapeok="t" o:connecttype="rect"/>
              </v:shapetype>
              <v:shape id="Text Box 7" o:spid="_x0000_s1026" type="#_x0000_t202" style="position:absolute;margin-left:48.45pt;margin-top:302.1pt;width:299.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" fillcolor="white [3201]" stroked="f" strokeweight=".5pt">
                <v:textbox>
                  <w:txbxContent>
                    <w:p w14:paraId="2AD0DEAA" w14:textId="556AEF7B" w:rsidR="00F61477" w:rsidRPr="00F61477" w:rsidRDefault="00F61477" w:rsidP="00F61477">
                      <w:pPr>
                        <w:spacing w:after="0" w:line="240" w:lineRule="auto"/>
                        <w:ind w:left="720" w:firstLine="720"/>
                        <w:contextualSpacing/>
                        <w:rPr>
                          <w:rFonts w:ascii="Times New Roman" w:hAnsi="Times New Roman"/>
                          <w:bCs/>
                          <w:i/>
                          <w:iCs/>
                          <w:sz w:val="20"/>
                          <w:szCs w:val="20"/>
                        </w:rPr>
                      </w:pPr>
                      <w:proofErr w:type="spellStart"/>
                      <w:r w:rsidRPr="00F61477">
                        <w:rPr>
                          <w:rFonts w:ascii="Times New Roman" w:hAnsi="Times New Roman"/>
                          <w:bCs/>
                          <w:color w:val="000000"/>
                          <w:sz w:val="18"/>
                          <w:szCs w:val="24"/>
                          <w:lang w:val="en-US"/>
                        </w:rPr>
                        <w:t>Sumber</w:t>
                      </w:r>
                      <w:proofErr w:type="spellEnd"/>
                      <w:r w:rsidRPr="00F61477">
                        <w:rPr>
                          <w:rFonts w:ascii="Times New Roman" w:hAnsi="Times New Roman"/>
                          <w:bCs/>
                          <w:color w:val="000000"/>
                          <w:sz w:val="18"/>
                          <w:szCs w:val="24"/>
                          <w:lang w:val="en-US"/>
                        </w:rPr>
                        <w:t xml:space="preserve">: </w:t>
                      </w:r>
                      <w:proofErr w:type="spellStart"/>
                      <w:r w:rsidRPr="00F61477">
                        <w:rPr>
                          <w:rFonts w:ascii="Times New Roman" w:hAnsi="Times New Roman"/>
                          <w:bCs/>
                          <w:color w:val="000000"/>
                          <w:sz w:val="18"/>
                          <w:szCs w:val="24"/>
                          <w:lang w:val="en-US"/>
                        </w:rPr>
                        <w:t>Diadaptasi</w:t>
                      </w:r>
                      <w:proofErr w:type="spellEnd"/>
                      <w:r w:rsidRPr="00F61477">
                        <w:rPr>
                          <w:rFonts w:ascii="Times New Roman" w:hAnsi="Times New Roman"/>
                          <w:bCs/>
                          <w:color w:val="000000"/>
                          <w:sz w:val="18"/>
                          <w:szCs w:val="24"/>
                          <w:lang w:val="en-US"/>
                        </w:rPr>
                        <w:t xml:space="preserve"> </w:t>
                      </w:r>
                      <w:proofErr w:type="spellStart"/>
                      <w:r w:rsidRPr="00F61477">
                        <w:rPr>
                          <w:rFonts w:ascii="Times New Roman" w:hAnsi="Times New Roman"/>
                          <w:bCs/>
                          <w:color w:val="000000"/>
                          <w:sz w:val="18"/>
                          <w:szCs w:val="24"/>
                          <w:lang w:val="en-US"/>
                        </w:rPr>
                        <w:t>dari</w:t>
                      </w:r>
                      <w:proofErr w:type="spellEnd"/>
                      <w:r w:rsidRPr="00F61477">
                        <w:rPr>
                          <w:rFonts w:ascii="Times New Roman" w:hAnsi="Times New Roman"/>
                          <w:bCs/>
                          <w:color w:val="000000"/>
                          <w:sz w:val="18"/>
                          <w:szCs w:val="24"/>
                          <w:lang w:val="en-US"/>
                        </w:rPr>
                        <w:t xml:space="preserve"> </w:t>
                      </w:r>
                      <w:r w:rsidRPr="00F61477">
                        <w:rPr>
                          <w:rFonts w:ascii="Times New Roman" w:eastAsia="Times New Roman" w:hAnsi="Times New Roman"/>
                          <w:bCs/>
                          <w:color w:val="000000"/>
                          <w:sz w:val="18"/>
                          <w:szCs w:val="24"/>
                          <w:lang w:val="en-US"/>
                        </w:rPr>
                        <w:t xml:space="preserve">P. Antonius </w:t>
                      </w:r>
                      <w:proofErr w:type="spellStart"/>
                      <w:r w:rsidRPr="00F61477">
                        <w:rPr>
                          <w:rFonts w:ascii="Times New Roman" w:eastAsia="Times New Roman" w:hAnsi="Times New Roman"/>
                          <w:bCs/>
                          <w:color w:val="000000"/>
                          <w:sz w:val="18"/>
                          <w:szCs w:val="24"/>
                          <w:lang w:val="en-US"/>
                        </w:rPr>
                        <w:t>Sitepu</w:t>
                      </w:r>
                      <w:proofErr w:type="spellEnd"/>
                      <w:r w:rsidRPr="00F61477">
                        <w:rPr>
                          <w:rFonts w:ascii="Times New Roman" w:eastAsia="Times New Roman" w:hAnsi="Times New Roman"/>
                          <w:bCs/>
                          <w:color w:val="000000"/>
                          <w:sz w:val="18"/>
                          <w:szCs w:val="24"/>
                          <w:lang w:val="en-US"/>
                        </w:rPr>
                        <w:t>, 2011</w:t>
                      </w:r>
                    </w:p>
                    <w:p w14:paraId="29FAF15B" w14:textId="77777777" w:rsidR="00F61477" w:rsidRPr="00F61477" w:rsidRDefault="00F61477" w:rsidP="00F61477">
                      <w:pPr>
                        <w:spacing w:after="0" w:line="240" w:lineRule="auto"/>
                        <w:ind w:firstLine="720"/>
                        <w:jc w:val="center"/>
                        <w:rPr>
                          <w:rFonts w:ascii="Times New Roman" w:hAnsi="Times New Roman"/>
                          <w:bCs/>
                          <w:color w:val="000000"/>
                          <w:sz w:val="18"/>
                          <w:szCs w:val="24"/>
                          <w:lang w:val="en-US"/>
                        </w:rPr>
                      </w:pPr>
                    </w:p>
                    <w:p w14:paraId="32261A8A" w14:textId="77777777" w:rsidR="00F61477" w:rsidRPr="00F61477" w:rsidRDefault="00F61477">
                      <w:pPr>
                        <w:rPr>
                          <w:bCs/>
                        </w:rPr>
                      </w:pPr>
                    </w:p>
                  </w:txbxContent>
                </v:textbox>
              </v:shape>
            </w:pict>
          </mc:Fallback>
        </mc:AlternateContent>
      </w:r>
      <w:r w:rsidR="00590545">
        <w:rPr>
          <w:rFonts w:ascii="Times New Roman" w:hAnsi="Times New Roman"/>
          <w:b/>
          <w:noProof/>
          <w:color w:val="000000"/>
          <w:sz w:val="18"/>
          <w:szCs w:val="18"/>
          <w:lang w:val="en-US"/>
        </w:rPr>
        <w:drawing>
          <wp:inline distT="0" distB="0" distL="0" distR="0" wp14:anchorId="435B1BF2" wp14:editId="5052B86C">
            <wp:extent cx="5400040" cy="3975100"/>
            <wp:effectExtent l="57150" t="0" r="2921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8F60EF" w14:textId="25CB94C1" w:rsidR="00C3531B" w:rsidRPr="0092525F" w:rsidRDefault="003E7751" w:rsidP="00F61477">
      <w:pPr>
        <w:spacing w:after="0" w:line="240" w:lineRule="auto"/>
        <w:ind w:left="720" w:firstLine="720"/>
        <w:contextualSpacing/>
        <w:rPr>
          <w:rFonts w:ascii="Times New Roman" w:hAnsi="Times New Roman"/>
          <w:b/>
          <w:color w:val="000000"/>
          <w:sz w:val="18"/>
          <w:szCs w:val="24"/>
          <w:lang w:val="en-US"/>
        </w:rPr>
      </w:pPr>
      <w:r>
        <w:rPr>
          <w:rFonts w:ascii="Times New Roman" w:hAnsi="Times New Roman"/>
          <w:b/>
          <w:color w:val="000000"/>
          <w:sz w:val="18"/>
          <w:szCs w:val="24"/>
          <w:lang w:val="en-US"/>
        </w:rPr>
        <w:t xml:space="preserve">    </w:t>
      </w:r>
      <w:r>
        <w:rPr>
          <w:rFonts w:ascii="Times New Roman" w:hAnsi="Times New Roman"/>
          <w:b/>
          <w:color w:val="000000"/>
          <w:sz w:val="18"/>
          <w:szCs w:val="24"/>
          <w:lang w:val="en-US"/>
        </w:rPr>
        <w:tab/>
      </w:r>
      <w:r>
        <w:rPr>
          <w:rFonts w:ascii="Times New Roman" w:hAnsi="Times New Roman"/>
          <w:b/>
          <w:color w:val="000000"/>
          <w:sz w:val="18"/>
          <w:szCs w:val="24"/>
          <w:lang w:val="en-US"/>
        </w:rPr>
        <w:tab/>
      </w:r>
    </w:p>
    <w:p w14:paraId="02868CB1" w14:textId="77777777" w:rsidR="004E6368" w:rsidRPr="00C3531B" w:rsidRDefault="004E6368" w:rsidP="00C3531B">
      <w:pPr>
        <w:spacing w:after="0" w:line="240" w:lineRule="auto"/>
        <w:ind w:firstLine="709"/>
        <w:jc w:val="center"/>
        <w:rPr>
          <w:rFonts w:ascii="Times New Roman" w:hAnsi="Times New Roman"/>
          <w:b/>
          <w:iCs/>
          <w:color w:val="000000"/>
          <w:sz w:val="24"/>
          <w:szCs w:val="24"/>
          <w:lang w:val="en-AU"/>
        </w:rPr>
      </w:pPr>
    </w:p>
    <w:p w14:paraId="7ED009EF" w14:textId="77777777" w:rsidR="002D51EB" w:rsidRPr="00A510E9" w:rsidRDefault="00A53DC8" w:rsidP="002D51EB">
      <w:pPr>
        <w:spacing w:after="0" w:line="240" w:lineRule="auto"/>
        <w:ind w:left="-18"/>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Metode</w:t>
      </w:r>
      <w:proofErr w:type="spellEnd"/>
    </w:p>
    <w:p w14:paraId="0E1A1967" w14:textId="77777777" w:rsidR="000D663D" w:rsidRDefault="000D663D" w:rsidP="007B298F">
      <w:pPr>
        <w:spacing w:after="0" w:line="240" w:lineRule="auto"/>
        <w:ind w:left="-18" w:firstLine="738"/>
        <w:jc w:val="both"/>
        <w:rPr>
          <w:rFonts w:ascii="Times New Roman" w:hAnsi="Times New Roman"/>
          <w:sz w:val="24"/>
          <w:szCs w:val="24"/>
        </w:rPr>
      </w:pPr>
      <w:proofErr w:type="spellStart"/>
      <w:r w:rsidRPr="000D663D">
        <w:rPr>
          <w:rFonts w:ascii="Times New Roman" w:hAnsi="Times New Roman"/>
          <w:sz w:val="24"/>
          <w:szCs w:val="24"/>
          <w:lang w:val="en-US"/>
        </w:rPr>
        <w:t>Jenis</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penelitian</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ini</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menggunakan</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metodologi</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penelitian</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eksplanatif</w:t>
      </w:r>
      <w:proofErr w:type="spellEnd"/>
      <w:r w:rsidRPr="000D663D">
        <w:rPr>
          <w:rFonts w:ascii="Times New Roman" w:hAnsi="Times New Roman"/>
          <w:sz w:val="24"/>
          <w:szCs w:val="24"/>
          <w:lang w:val="en-US"/>
        </w:rPr>
        <w:t xml:space="preserve">, </w:t>
      </w:r>
      <w:proofErr w:type="spellStart"/>
      <w:r w:rsidR="008B0E5C">
        <w:rPr>
          <w:rFonts w:ascii="Times New Roman" w:hAnsi="Times New Roman"/>
          <w:sz w:val="24"/>
          <w:szCs w:val="24"/>
          <w:lang w:val="en-US"/>
        </w:rPr>
        <w:t>yaitu</w:t>
      </w:r>
      <w:proofErr w:type="spellEnd"/>
      <w:r w:rsidR="008B0E5C">
        <w:rPr>
          <w:rFonts w:ascii="Times New Roman" w:hAnsi="Times New Roman"/>
          <w:sz w:val="24"/>
          <w:szCs w:val="24"/>
          <w:lang w:val="en-US"/>
        </w:rPr>
        <w:t xml:space="preserve"> </w:t>
      </w:r>
      <w:proofErr w:type="spellStart"/>
      <w:r w:rsidRPr="000D663D">
        <w:rPr>
          <w:rFonts w:ascii="Times New Roman" w:hAnsi="Times New Roman"/>
          <w:sz w:val="24"/>
          <w:szCs w:val="24"/>
          <w:lang w:val="en-US"/>
        </w:rPr>
        <w:t>menjelaskan</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secara</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jelas</w:t>
      </w:r>
      <w:proofErr w:type="spellEnd"/>
      <w:r w:rsidRPr="000D663D">
        <w:rPr>
          <w:rFonts w:ascii="Times New Roman" w:hAnsi="Times New Roman"/>
          <w:sz w:val="24"/>
          <w:szCs w:val="24"/>
          <w:lang w:val="en-US"/>
        </w:rPr>
        <w:t xml:space="preserve"> dan </w:t>
      </w:r>
      <w:proofErr w:type="spellStart"/>
      <w:r w:rsidRPr="000D663D">
        <w:rPr>
          <w:rFonts w:ascii="Times New Roman" w:hAnsi="Times New Roman"/>
          <w:sz w:val="24"/>
          <w:szCs w:val="24"/>
          <w:lang w:val="en-US"/>
        </w:rPr>
        <w:t>konkrit</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mengenai</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alasan</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pemerintah</w:t>
      </w:r>
      <w:proofErr w:type="spellEnd"/>
      <w:r w:rsidRPr="000D663D">
        <w:rPr>
          <w:rFonts w:ascii="Times New Roman" w:hAnsi="Times New Roman"/>
          <w:sz w:val="24"/>
          <w:szCs w:val="24"/>
          <w:lang w:val="en-US"/>
        </w:rPr>
        <w:t xml:space="preserve"> Indonesia </w:t>
      </w:r>
      <w:proofErr w:type="spellStart"/>
      <w:r w:rsidRPr="000D663D">
        <w:rPr>
          <w:rFonts w:ascii="Times New Roman" w:hAnsi="Times New Roman"/>
          <w:sz w:val="24"/>
          <w:szCs w:val="24"/>
          <w:lang w:val="en-US"/>
        </w:rPr>
        <w:t>tidak</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memperpanjang</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kontrak</w:t>
      </w:r>
      <w:proofErr w:type="spellEnd"/>
      <w:r w:rsidRPr="000D663D">
        <w:rPr>
          <w:rFonts w:ascii="Times New Roman" w:hAnsi="Times New Roman"/>
          <w:sz w:val="24"/>
          <w:szCs w:val="24"/>
          <w:lang w:val="en-US"/>
        </w:rPr>
        <w:t xml:space="preserve"> Total E&amp;P </w:t>
      </w:r>
      <w:proofErr w:type="spellStart"/>
      <w:r w:rsidRPr="000D663D">
        <w:rPr>
          <w:rFonts w:ascii="Times New Roman" w:hAnsi="Times New Roman"/>
          <w:sz w:val="24"/>
          <w:szCs w:val="24"/>
          <w:lang w:val="en-US"/>
        </w:rPr>
        <w:t>Indonesie</w:t>
      </w:r>
      <w:proofErr w:type="spellEnd"/>
      <w:r w:rsidRPr="000D663D">
        <w:rPr>
          <w:rFonts w:ascii="Times New Roman" w:hAnsi="Times New Roman"/>
          <w:sz w:val="24"/>
          <w:szCs w:val="24"/>
          <w:lang w:val="en-US"/>
        </w:rPr>
        <w:t xml:space="preserve"> (TEPI) dan INPEX Corporation di Blok Mahakam pada </w:t>
      </w:r>
      <w:proofErr w:type="spellStart"/>
      <w:r w:rsidRPr="000D663D">
        <w:rPr>
          <w:rFonts w:ascii="Times New Roman" w:hAnsi="Times New Roman"/>
          <w:sz w:val="24"/>
          <w:szCs w:val="24"/>
          <w:lang w:val="en-US"/>
        </w:rPr>
        <w:t>tahun</w:t>
      </w:r>
      <w:proofErr w:type="spellEnd"/>
      <w:r w:rsidRPr="000D663D">
        <w:rPr>
          <w:rFonts w:ascii="Times New Roman" w:hAnsi="Times New Roman"/>
          <w:sz w:val="24"/>
          <w:szCs w:val="24"/>
          <w:lang w:val="en-US"/>
        </w:rPr>
        <w:t xml:space="preserve"> 2015.</w:t>
      </w:r>
      <w:r>
        <w:rPr>
          <w:rFonts w:ascii="Times New Roman" w:hAnsi="Times New Roman"/>
          <w:sz w:val="24"/>
          <w:szCs w:val="24"/>
          <w:lang w:val="en-US"/>
        </w:rPr>
        <w:t xml:space="preserve"> Data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d</w:t>
      </w:r>
      <w:r w:rsidRPr="000D663D">
        <w:rPr>
          <w:rFonts w:ascii="Times New Roman" w:hAnsi="Times New Roman"/>
          <w:sz w:val="24"/>
          <w:szCs w:val="24"/>
        </w:rPr>
        <w:t xml:space="preserve">ata primer, yaitu data-data yang diperoleh dari sumber-sumber pertama seperti pengamatan langsung di lapangan, </w:t>
      </w:r>
      <w:r w:rsidRPr="008B0E5C">
        <w:rPr>
          <w:rFonts w:ascii="Times New Roman" w:hAnsi="Times New Roman"/>
          <w:i/>
          <w:iCs/>
          <w:sz w:val="24"/>
          <w:szCs w:val="24"/>
        </w:rPr>
        <w:t>interview</w:t>
      </w:r>
      <w:r w:rsidRPr="000D663D">
        <w:rPr>
          <w:rFonts w:ascii="Times New Roman" w:hAnsi="Times New Roman"/>
          <w:sz w:val="24"/>
          <w:szCs w:val="24"/>
        </w:rPr>
        <w:t xml:space="preserve">, dokumen dan </w:t>
      </w:r>
      <w:r w:rsidRPr="008B0E5C">
        <w:rPr>
          <w:rFonts w:ascii="Times New Roman" w:hAnsi="Times New Roman"/>
          <w:i/>
          <w:iCs/>
          <w:sz w:val="24"/>
          <w:szCs w:val="24"/>
        </w:rPr>
        <w:t>press release</w:t>
      </w:r>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sidRPr="000D663D">
        <w:rPr>
          <w:rFonts w:ascii="Times New Roman" w:hAnsi="Times New Roman"/>
          <w:sz w:val="24"/>
          <w:szCs w:val="24"/>
        </w:rPr>
        <w:t xml:space="preserve"> </w:t>
      </w:r>
      <w:r>
        <w:rPr>
          <w:rFonts w:ascii="Times New Roman" w:hAnsi="Times New Roman"/>
          <w:sz w:val="24"/>
          <w:szCs w:val="24"/>
          <w:lang w:val="en-US"/>
        </w:rPr>
        <w:t>d</w:t>
      </w:r>
      <w:r w:rsidRPr="000D663D">
        <w:rPr>
          <w:rFonts w:ascii="Times New Roman" w:hAnsi="Times New Roman"/>
          <w:sz w:val="24"/>
          <w:szCs w:val="24"/>
        </w:rPr>
        <w:t>ata sekunder, yaitu data-data yang diperoleh dari berbagai literatur seperti buku, majalah, tabloid, jurnal, internet dan jenis data sekunder lain yang saling berkaitan dan dapat menjelaskan fenomena yang diangkat dalam penelitian ini.</w:t>
      </w:r>
    </w:p>
    <w:p w14:paraId="1A4D4D7A" w14:textId="77777777" w:rsidR="000D663D" w:rsidRDefault="000D663D" w:rsidP="007B298F">
      <w:pPr>
        <w:spacing w:after="0" w:line="240" w:lineRule="auto"/>
        <w:ind w:left="-18" w:firstLine="738"/>
        <w:jc w:val="both"/>
        <w:rPr>
          <w:rFonts w:ascii="Times New Roman" w:hAnsi="Times New Roman"/>
          <w:sz w:val="24"/>
          <w:szCs w:val="24"/>
          <w:lang w:val="en-US"/>
        </w:rPr>
      </w:pPr>
    </w:p>
    <w:p w14:paraId="22A1F89F" w14:textId="77777777" w:rsidR="007B298F" w:rsidRDefault="00E9065F" w:rsidP="00DA1A6A">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 xml:space="preserve">Hasil dan </w:t>
      </w:r>
      <w:proofErr w:type="spellStart"/>
      <w:r w:rsidRPr="00A510E9">
        <w:rPr>
          <w:rFonts w:ascii="Times New Roman" w:hAnsi="Times New Roman"/>
          <w:b/>
          <w:color w:val="000000"/>
          <w:sz w:val="24"/>
          <w:szCs w:val="24"/>
          <w:lang w:val="en-AU"/>
        </w:rPr>
        <w:t>Pembahasan</w:t>
      </w:r>
      <w:proofErr w:type="spellEnd"/>
    </w:p>
    <w:p w14:paraId="3ACBA130" w14:textId="77777777" w:rsidR="005F445F" w:rsidRPr="005F445F" w:rsidRDefault="002C1C56" w:rsidP="002C1C56">
      <w:pPr>
        <w:spacing w:after="0" w:line="240" w:lineRule="auto"/>
        <w:ind w:firstLine="720"/>
        <w:jc w:val="both"/>
        <w:rPr>
          <w:rFonts w:ascii="Times New Roman" w:hAnsi="Times New Roman"/>
          <w:sz w:val="24"/>
          <w:szCs w:val="24"/>
          <w:lang w:val="en-US"/>
        </w:rPr>
      </w:pPr>
      <w:r w:rsidRPr="002C1C56">
        <w:rPr>
          <w:rFonts w:ascii="Times New Roman" w:eastAsia="Calibri" w:hAnsi="Times New Roman"/>
          <w:sz w:val="24"/>
          <w:szCs w:val="24"/>
        </w:rPr>
        <w:t xml:space="preserve">Alasan pemerintah Indonesia tidak memperpanjang kontrak Total E&amp;P Indonesie (TEPI) dan INPEX di Blok Mahakam dipengaruhi oleh perbedaan pertimbangan aktor-aktor birokratik Indonesia yang terlibat di dalamnya yaitu DPR RI, SKK Migas, presiden Joko Widodo dan Menteri ESDM. Perbedaan pertimbangan ini dilatarbelakangi oleh perbedaan persepsi dan kepentingan masing-masing aktor tersebut. Namun, dikarenakan Joko Widodo selaku Presiden merupakan pemegang kekuasaan tertinggi maka keputusan terkait Blok Mahakam ditetapkan oleh Joko Widodo. </w:t>
      </w:r>
    </w:p>
    <w:p w14:paraId="30F37579" w14:textId="77777777" w:rsidR="005F445F" w:rsidRDefault="005F445F" w:rsidP="005F445F">
      <w:pPr>
        <w:spacing w:after="0" w:line="240" w:lineRule="auto"/>
        <w:jc w:val="both"/>
        <w:rPr>
          <w:rFonts w:ascii="Times New Roman" w:eastAsia="Calibri" w:hAnsi="Times New Roman"/>
          <w:b/>
          <w:sz w:val="24"/>
          <w:szCs w:val="24"/>
          <w:lang w:val="en-US"/>
        </w:rPr>
      </w:pPr>
    </w:p>
    <w:p w14:paraId="06EE5DEE" w14:textId="77777777" w:rsidR="00DA1A6A" w:rsidRDefault="002C1C56" w:rsidP="00DA1A6A">
      <w:pPr>
        <w:pStyle w:val="ListParagraph"/>
        <w:numPr>
          <w:ilvl w:val="0"/>
          <w:numId w:val="39"/>
        </w:numPr>
        <w:spacing w:after="0" w:line="240" w:lineRule="auto"/>
        <w:contextualSpacing/>
        <w:jc w:val="both"/>
        <w:rPr>
          <w:rFonts w:ascii="Times New Roman" w:hAnsi="Times New Roman"/>
          <w:b/>
          <w:sz w:val="24"/>
          <w:szCs w:val="24"/>
          <w:lang w:val="en-US"/>
        </w:rPr>
      </w:pPr>
      <w:r w:rsidRPr="002C1C56">
        <w:rPr>
          <w:rFonts w:ascii="Times New Roman" w:hAnsi="Times New Roman"/>
          <w:b/>
          <w:sz w:val="24"/>
          <w:szCs w:val="24"/>
        </w:rPr>
        <w:t>Pertimbangan Komisi VII DPR RI Mengenai Kedaulatan Energi</w:t>
      </w:r>
    </w:p>
    <w:p w14:paraId="01962511" w14:textId="77777777" w:rsidR="008B0E5C" w:rsidRPr="00DE3C8D" w:rsidRDefault="001E2D4D" w:rsidP="008B0E5C">
      <w:pPr>
        <w:pStyle w:val="ListParagraph"/>
        <w:spacing w:after="0" w:line="240" w:lineRule="auto"/>
        <w:ind w:left="0" w:firstLine="720"/>
        <w:jc w:val="both"/>
        <w:rPr>
          <w:rFonts w:ascii="Times New Roman" w:hAnsi="Times New Roman"/>
          <w:color w:val="0070C0"/>
          <w:sz w:val="24"/>
          <w:lang w:eastAsia="en-US"/>
        </w:rPr>
      </w:pPr>
      <w:proofErr w:type="spellStart"/>
      <w:r>
        <w:rPr>
          <w:rFonts w:ascii="Times New Roman" w:hAnsi="Times New Roman"/>
          <w:sz w:val="24"/>
          <w:szCs w:val="24"/>
          <w:lang w:val="en-US"/>
        </w:rPr>
        <w:t>K</w:t>
      </w:r>
      <w:r w:rsidRPr="001E2D4D">
        <w:rPr>
          <w:rFonts w:ascii="Times New Roman" w:hAnsi="Times New Roman"/>
          <w:sz w:val="24"/>
          <w:szCs w:val="24"/>
          <w:lang w:val="en-US"/>
        </w:rPr>
        <w:t>omisi</w:t>
      </w:r>
      <w:proofErr w:type="spellEnd"/>
      <w:r w:rsidRPr="001E2D4D">
        <w:rPr>
          <w:rFonts w:ascii="Times New Roman" w:hAnsi="Times New Roman"/>
          <w:sz w:val="24"/>
          <w:szCs w:val="24"/>
          <w:lang w:val="en-US"/>
        </w:rPr>
        <w:t xml:space="preserve"> VII DPRI RI </w:t>
      </w:r>
      <w:proofErr w:type="spellStart"/>
      <w:r w:rsidRPr="001E2D4D">
        <w:rPr>
          <w:rFonts w:ascii="Times New Roman" w:hAnsi="Times New Roman"/>
          <w:sz w:val="24"/>
          <w:szCs w:val="24"/>
          <w:lang w:val="en-US"/>
        </w:rPr>
        <w:t>merupakan</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satu</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dari</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sebelas</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komisi</w:t>
      </w:r>
      <w:proofErr w:type="spellEnd"/>
      <w:r w:rsidRPr="001E2D4D">
        <w:rPr>
          <w:rFonts w:ascii="Times New Roman" w:hAnsi="Times New Roman"/>
          <w:sz w:val="24"/>
          <w:szCs w:val="24"/>
          <w:lang w:val="en-US"/>
        </w:rPr>
        <w:t xml:space="preserve"> DPR RI </w:t>
      </w:r>
      <w:proofErr w:type="spellStart"/>
      <w:r w:rsidRPr="001E2D4D">
        <w:rPr>
          <w:rFonts w:ascii="Times New Roman" w:hAnsi="Times New Roman"/>
          <w:sz w:val="24"/>
          <w:szCs w:val="24"/>
          <w:lang w:val="en-US"/>
        </w:rPr>
        <w:t>dengan</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lingkup</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tugas</w:t>
      </w:r>
      <w:proofErr w:type="spellEnd"/>
      <w:r w:rsidRPr="001E2D4D">
        <w:rPr>
          <w:rFonts w:ascii="Times New Roman" w:hAnsi="Times New Roman"/>
          <w:sz w:val="24"/>
          <w:szCs w:val="24"/>
          <w:lang w:val="en-US"/>
        </w:rPr>
        <w:t xml:space="preserve"> di </w:t>
      </w:r>
      <w:proofErr w:type="spellStart"/>
      <w:r w:rsidRPr="001E2D4D">
        <w:rPr>
          <w:rFonts w:ascii="Times New Roman" w:hAnsi="Times New Roman"/>
          <w:sz w:val="24"/>
          <w:szCs w:val="24"/>
          <w:lang w:val="en-US"/>
        </w:rPr>
        <w:t>bidang</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energi</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riset</w:t>
      </w:r>
      <w:proofErr w:type="spellEnd"/>
      <w:r w:rsidRPr="001E2D4D">
        <w:rPr>
          <w:rFonts w:ascii="Times New Roman" w:hAnsi="Times New Roman"/>
          <w:sz w:val="24"/>
          <w:szCs w:val="24"/>
          <w:lang w:val="en-US"/>
        </w:rPr>
        <w:t xml:space="preserve"> dan </w:t>
      </w:r>
      <w:proofErr w:type="spellStart"/>
      <w:r w:rsidRPr="001E2D4D">
        <w:rPr>
          <w:rFonts w:ascii="Times New Roman" w:hAnsi="Times New Roman"/>
          <w:sz w:val="24"/>
          <w:szCs w:val="24"/>
          <w:lang w:val="en-US"/>
        </w:rPr>
        <w:t>teknologi</w:t>
      </w:r>
      <w:proofErr w:type="spellEnd"/>
      <w:r w:rsidRPr="001E2D4D">
        <w:rPr>
          <w:rFonts w:ascii="Times New Roman" w:hAnsi="Times New Roman"/>
          <w:sz w:val="24"/>
          <w:szCs w:val="24"/>
          <w:lang w:val="en-US"/>
        </w:rPr>
        <w:t xml:space="preserve"> dan </w:t>
      </w:r>
      <w:proofErr w:type="spellStart"/>
      <w:r w:rsidRPr="001E2D4D">
        <w:rPr>
          <w:rFonts w:ascii="Times New Roman" w:hAnsi="Times New Roman"/>
          <w:sz w:val="24"/>
          <w:szCs w:val="24"/>
          <w:lang w:val="en-US"/>
        </w:rPr>
        <w:t>lingkungan</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hidup</w:t>
      </w:r>
      <w:proofErr w:type="spellEnd"/>
      <w:r w:rsidRPr="001E2D4D">
        <w:rPr>
          <w:rFonts w:ascii="Times New Roman" w:hAnsi="Times New Roman"/>
          <w:sz w:val="24"/>
          <w:szCs w:val="24"/>
          <w:lang w:val="en-US"/>
        </w:rPr>
        <w:t>.</w:t>
      </w:r>
      <w:r w:rsidR="008B0E5C">
        <w:rPr>
          <w:rFonts w:ascii="Times New Roman" w:hAnsi="Times New Roman"/>
          <w:sz w:val="24"/>
          <w:szCs w:val="24"/>
          <w:lang w:val="en-US"/>
        </w:rPr>
        <w:t xml:space="preserve"> </w:t>
      </w:r>
      <w:r w:rsidR="008B0E5C" w:rsidRPr="00DE3C8D">
        <w:rPr>
          <w:rFonts w:ascii="Times New Roman" w:hAnsi="Times New Roman"/>
          <w:color w:val="0070C0"/>
          <w:sz w:val="24"/>
          <w:lang w:eastAsia="en-US"/>
        </w:rPr>
        <w:t>(DPR RI, 2016)</w:t>
      </w:r>
      <w:r w:rsidRPr="001E2D4D">
        <w:rPr>
          <w:rFonts w:ascii="Times New Roman" w:hAnsi="Times New Roman"/>
          <w:sz w:val="24"/>
          <w:szCs w:val="24"/>
          <w:lang w:val="en-US"/>
        </w:rPr>
        <w:t xml:space="preserve"> Di internal </w:t>
      </w:r>
      <w:proofErr w:type="spellStart"/>
      <w:r w:rsidRPr="001E2D4D">
        <w:rPr>
          <w:rFonts w:ascii="Times New Roman" w:hAnsi="Times New Roman"/>
          <w:sz w:val="24"/>
          <w:szCs w:val="24"/>
          <w:lang w:val="en-US"/>
        </w:rPr>
        <w:t>Komisi</w:t>
      </w:r>
      <w:proofErr w:type="spellEnd"/>
      <w:r w:rsidRPr="001E2D4D">
        <w:rPr>
          <w:rFonts w:ascii="Times New Roman" w:hAnsi="Times New Roman"/>
          <w:sz w:val="24"/>
          <w:szCs w:val="24"/>
          <w:lang w:val="en-US"/>
        </w:rPr>
        <w:t xml:space="preserve"> VII DPR RI, </w:t>
      </w:r>
      <w:proofErr w:type="spellStart"/>
      <w:r w:rsidRPr="001E2D4D">
        <w:rPr>
          <w:rFonts w:ascii="Times New Roman" w:hAnsi="Times New Roman"/>
          <w:sz w:val="24"/>
          <w:szCs w:val="24"/>
          <w:lang w:val="en-US"/>
        </w:rPr>
        <w:t>terdapat</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beberapa</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pihak</w:t>
      </w:r>
      <w:proofErr w:type="spellEnd"/>
      <w:r w:rsidRPr="001E2D4D">
        <w:rPr>
          <w:rFonts w:ascii="Times New Roman" w:hAnsi="Times New Roman"/>
          <w:sz w:val="24"/>
          <w:szCs w:val="24"/>
          <w:lang w:val="en-US"/>
        </w:rPr>
        <w:t xml:space="preserve"> yang </w:t>
      </w:r>
      <w:proofErr w:type="spellStart"/>
      <w:r w:rsidRPr="001E2D4D">
        <w:rPr>
          <w:rFonts w:ascii="Times New Roman" w:hAnsi="Times New Roman"/>
          <w:sz w:val="24"/>
          <w:szCs w:val="24"/>
          <w:lang w:val="en-US"/>
        </w:rPr>
        <w:t>secara</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tegas</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menyatakan</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lastRenderedPageBreak/>
        <w:t>dukungannya</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kepada</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Pertamina</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untuk</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mengelola</w:t>
      </w:r>
      <w:proofErr w:type="spellEnd"/>
      <w:r w:rsidRPr="001E2D4D">
        <w:rPr>
          <w:rFonts w:ascii="Times New Roman" w:hAnsi="Times New Roman"/>
          <w:sz w:val="24"/>
          <w:szCs w:val="24"/>
          <w:lang w:val="en-US"/>
        </w:rPr>
        <w:t xml:space="preserve"> Blok Mahakam. Salah </w:t>
      </w:r>
      <w:proofErr w:type="spellStart"/>
      <w:r w:rsidRPr="001E2D4D">
        <w:rPr>
          <w:rFonts w:ascii="Times New Roman" w:hAnsi="Times New Roman"/>
          <w:sz w:val="24"/>
          <w:szCs w:val="24"/>
          <w:lang w:val="en-US"/>
        </w:rPr>
        <w:t>satu</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nya</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yaitu</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pernyataan</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dari</w:t>
      </w:r>
      <w:proofErr w:type="spellEnd"/>
      <w:r w:rsidRPr="001E2D4D">
        <w:rPr>
          <w:rFonts w:ascii="Times New Roman" w:hAnsi="Times New Roman"/>
          <w:sz w:val="24"/>
          <w:szCs w:val="24"/>
          <w:lang w:val="en-US"/>
        </w:rPr>
        <w:t xml:space="preserve"> Wakil </w:t>
      </w:r>
      <w:proofErr w:type="spellStart"/>
      <w:r w:rsidRPr="001E2D4D">
        <w:rPr>
          <w:rFonts w:ascii="Times New Roman" w:hAnsi="Times New Roman"/>
          <w:sz w:val="24"/>
          <w:szCs w:val="24"/>
          <w:lang w:val="en-US"/>
        </w:rPr>
        <w:t>Ketua</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Komisi</w:t>
      </w:r>
      <w:proofErr w:type="spellEnd"/>
      <w:r w:rsidRPr="001E2D4D">
        <w:rPr>
          <w:rFonts w:ascii="Times New Roman" w:hAnsi="Times New Roman"/>
          <w:sz w:val="24"/>
          <w:szCs w:val="24"/>
          <w:lang w:val="en-US"/>
        </w:rPr>
        <w:t xml:space="preserve"> VII DPR RI Zainuddin </w:t>
      </w:r>
      <w:proofErr w:type="spellStart"/>
      <w:r w:rsidRPr="001E2D4D">
        <w:rPr>
          <w:rFonts w:ascii="Times New Roman" w:hAnsi="Times New Roman"/>
          <w:sz w:val="24"/>
          <w:szCs w:val="24"/>
          <w:lang w:val="en-US"/>
        </w:rPr>
        <w:t>Amali</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dari</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Fraksi</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Golkar</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Beliau</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berpendapat</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bahwa</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sesuai</w:t>
      </w:r>
      <w:proofErr w:type="spellEnd"/>
      <w:r w:rsidRPr="001E2D4D">
        <w:rPr>
          <w:rFonts w:ascii="Times New Roman" w:hAnsi="Times New Roman"/>
          <w:sz w:val="24"/>
          <w:szCs w:val="24"/>
          <w:lang w:val="en-US"/>
        </w:rPr>
        <w:t xml:space="preserve"> </w:t>
      </w:r>
      <w:proofErr w:type="spellStart"/>
      <w:r w:rsidRPr="001E2D4D">
        <w:rPr>
          <w:rFonts w:ascii="Times New Roman" w:hAnsi="Times New Roman"/>
          <w:sz w:val="24"/>
          <w:szCs w:val="24"/>
          <w:lang w:val="en-US"/>
        </w:rPr>
        <w:t>dengan</w:t>
      </w:r>
      <w:proofErr w:type="spellEnd"/>
      <w:r w:rsidRPr="001E2D4D">
        <w:rPr>
          <w:rFonts w:ascii="Times New Roman" w:hAnsi="Times New Roman"/>
          <w:sz w:val="24"/>
          <w:szCs w:val="24"/>
          <w:lang w:val="en-US"/>
        </w:rPr>
        <w:t xml:space="preserve"> </w:t>
      </w:r>
      <w:r w:rsidR="008B0E5C" w:rsidRPr="00A80617">
        <w:rPr>
          <w:rFonts w:ascii="Times New Roman" w:eastAsia="Calibri" w:hAnsi="Times New Roman"/>
          <w:sz w:val="24"/>
          <w:szCs w:val="24"/>
          <w:lang w:val="en-ID"/>
        </w:rPr>
        <w:t xml:space="preserve">UUD 1945 </w:t>
      </w:r>
      <w:proofErr w:type="spellStart"/>
      <w:r w:rsidR="008B0E5C" w:rsidRPr="00A80617">
        <w:rPr>
          <w:rFonts w:ascii="Times New Roman" w:eastAsia="Calibri" w:hAnsi="Times New Roman"/>
          <w:sz w:val="24"/>
          <w:szCs w:val="24"/>
          <w:lang w:val="en-ID"/>
        </w:rPr>
        <w:t>Pasal</w:t>
      </w:r>
      <w:proofErr w:type="spellEnd"/>
      <w:r w:rsidR="008B0E5C" w:rsidRPr="00A80617">
        <w:rPr>
          <w:rFonts w:ascii="Times New Roman" w:eastAsia="Calibri" w:hAnsi="Times New Roman"/>
          <w:sz w:val="24"/>
          <w:szCs w:val="24"/>
          <w:lang w:val="en-ID"/>
        </w:rPr>
        <w:t xml:space="preserve"> 33 </w:t>
      </w:r>
      <w:proofErr w:type="spellStart"/>
      <w:r w:rsidR="008B0E5C" w:rsidRPr="00A80617">
        <w:rPr>
          <w:rFonts w:ascii="Times New Roman" w:eastAsia="Calibri" w:hAnsi="Times New Roman"/>
          <w:sz w:val="24"/>
          <w:szCs w:val="24"/>
          <w:lang w:val="en-ID"/>
        </w:rPr>
        <w:t>ayat</w:t>
      </w:r>
      <w:proofErr w:type="spellEnd"/>
      <w:r w:rsidR="008B0E5C" w:rsidRPr="00A80617">
        <w:rPr>
          <w:rFonts w:ascii="Times New Roman" w:eastAsia="Calibri" w:hAnsi="Times New Roman"/>
          <w:sz w:val="24"/>
          <w:szCs w:val="24"/>
          <w:lang w:val="en-ID"/>
        </w:rPr>
        <w:t xml:space="preserve"> 3 yang </w:t>
      </w:r>
      <w:proofErr w:type="spellStart"/>
      <w:r w:rsidR="008B0E5C" w:rsidRPr="00A80617">
        <w:rPr>
          <w:rFonts w:ascii="Times New Roman" w:eastAsia="Calibri" w:hAnsi="Times New Roman"/>
          <w:sz w:val="24"/>
          <w:szCs w:val="24"/>
          <w:lang w:val="en-ID"/>
        </w:rPr>
        <w:t>berbunyi</w:t>
      </w:r>
      <w:proofErr w:type="spellEnd"/>
      <w:r w:rsidR="008B0E5C" w:rsidRPr="00A80617">
        <w:rPr>
          <w:rFonts w:ascii="Times New Roman" w:eastAsia="Calibri" w:hAnsi="Times New Roman"/>
          <w:sz w:val="24"/>
          <w:szCs w:val="24"/>
          <w:lang w:val="en-ID"/>
        </w:rPr>
        <w:t>, “</w:t>
      </w:r>
      <w:r w:rsidR="008B0E5C" w:rsidRPr="00A80617">
        <w:rPr>
          <w:rFonts w:ascii="Times New Roman" w:hAnsi="Times New Roman"/>
          <w:color w:val="202124"/>
          <w:sz w:val="24"/>
          <w:szCs w:val="24"/>
          <w:shd w:val="clear" w:color="auto" w:fill="FFFFFF"/>
        </w:rPr>
        <w:t>Bumi, air dan kekayaan yang terkandung di dalamnya dikuasai oleh</w:t>
      </w:r>
      <w:r w:rsidR="008B0E5C" w:rsidRPr="000905C6">
        <w:rPr>
          <w:rFonts w:ascii="Times New Roman" w:hAnsi="Times New Roman"/>
          <w:color w:val="202124"/>
          <w:sz w:val="24"/>
          <w:szCs w:val="24"/>
          <w:shd w:val="clear" w:color="auto" w:fill="FFFFFF"/>
        </w:rPr>
        <w:t xml:space="preserve"> negara dan dipergunakan sebesar-besarnya bagi kemakmuran </w:t>
      </w:r>
      <w:r w:rsidR="008B0E5C" w:rsidRPr="00A80617">
        <w:rPr>
          <w:rFonts w:ascii="Times New Roman" w:hAnsi="Times New Roman"/>
          <w:color w:val="202124"/>
          <w:sz w:val="24"/>
          <w:szCs w:val="24"/>
          <w:shd w:val="clear" w:color="auto" w:fill="FFFFFF"/>
        </w:rPr>
        <w:t>rakyat</w:t>
      </w:r>
      <w:r w:rsidR="008B0E5C" w:rsidRPr="00A80617">
        <w:rPr>
          <w:rFonts w:ascii="Times New Roman" w:hAnsi="Times New Roman"/>
          <w:b/>
          <w:bCs/>
          <w:color w:val="202124"/>
          <w:sz w:val="24"/>
          <w:szCs w:val="24"/>
          <w:shd w:val="clear" w:color="auto" w:fill="FFFFFF"/>
        </w:rPr>
        <w:t>”</w:t>
      </w:r>
      <w:r w:rsidR="008B0E5C" w:rsidRPr="00A80617">
        <w:rPr>
          <w:rFonts w:ascii="Times New Roman" w:eastAsia="Calibri" w:hAnsi="Times New Roman"/>
          <w:sz w:val="24"/>
          <w:szCs w:val="24"/>
          <w:lang w:val="en-ID"/>
        </w:rPr>
        <w:t xml:space="preserve">, </w:t>
      </w:r>
      <w:proofErr w:type="spellStart"/>
      <w:r w:rsidR="008B0E5C" w:rsidRPr="00A80617">
        <w:rPr>
          <w:rFonts w:ascii="Times New Roman" w:eastAsia="Calibri" w:hAnsi="Times New Roman"/>
          <w:sz w:val="24"/>
          <w:szCs w:val="24"/>
          <w:lang w:val="en-ID"/>
        </w:rPr>
        <w:t>maka</w:t>
      </w:r>
      <w:proofErr w:type="spellEnd"/>
      <w:r w:rsidR="008B0E5C" w:rsidRPr="00A80617">
        <w:rPr>
          <w:rFonts w:ascii="Times New Roman" w:eastAsia="Calibri" w:hAnsi="Times New Roman"/>
          <w:sz w:val="24"/>
          <w:szCs w:val="24"/>
          <w:lang w:val="en-ID"/>
        </w:rPr>
        <w:t xml:space="preserve"> </w:t>
      </w:r>
      <w:proofErr w:type="spellStart"/>
      <w:r w:rsidR="008B0E5C" w:rsidRPr="00A80617">
        <w:rPr>
          <w:rFonts w:ascii="Times New Roman" w:eastAsia="Calibri" w:hAnsi="Times New Roman"/>
          <w:sz w:val="24"/>
          <w:szCs w:val="24"/>
          <w:lang w:val="en-ID"/>
        </w:rPr>
        <w:t>seharusnya</w:t>
      </w:r>
      <w:proofErr w:type="spellEnd"/>
      <w:r w:rsidR="008B0E5C" w:rsidRPr="00A80617">
        <w:rPr>
          <w:rFonts w:ascii="Times New Roman" w:eastAsia="Calibri" w:hAnsi="Times New Roman"/>
          <w:sz w:val="24"/>
          <w:szCs w:val="24"/>
          <w:lang w:val="en-ID"/>
        </w:rPr>
        <w:t xml:space="preserve"> </w:t>
      </w:r>
      <w:proofErr w:type="spellStart"/>
      <w:r w:rsidR="008B0E5C" w:rsidRPr="00A80617">
        <w:rPr>
          <w:rFonts w:ascii="Times New Roman" w:eastAsia="Calibri" w:hAnsi="Times New Roman"/>
          <w:sz w:val="24"/>
          <w:szCs w:val="24"/>
          <w:lang w:val="en-ID"/>
        </w:rPr>
        <w:t>hak</w:t>
      </w:r>
      <w:proofErr w:type="spellEnd"/>
      <w:r w:rsidR="008B0E5C" w:rsidRPr="00A80617">
        <w:rPr>
          <w:rFonts w:ascii="Times New Roman" w:eastAsia="Calibri" w:hAnsi="Times New Roman"/>
          <w:sz w:val="24"/>
          <w:szCs w:val="24"/>
          <w:lang w:val="en-ID"/>
        </w:rPr>
        <w:t xml:space="preserve"> </w:t>
      </w:r>
      <w:proofErr w:type="spellStart"/>
      <w:r w:rsidR="008B0E5C" w:rsidRPr="00A80617">
        <w:rPr>
          <w:rFonts w:ascii="Times New Roman" w:eastAsia="Calibri" w:hAnsi="Times New Roman"/>
          <w:sz w:val="24"/>
          <w:szCs w:val="24"/>
          <w:lang w:val="en-ID"/>
        </w:rPr>
        <w:t>pengelolaan</w:t>
      </w:r>
      <w:proofErr w:type="spellEnd"/>
      <w:r w:rsidR="008B0E5C" w:rsidRPr="00A80617">
        <w:rPr>
          <w:rFonts w:ascii="Times New Roman" w:eastAsia="Calibri" w:hAnsi="Times New Roman"/>
          <w:sz w:val="24"/>
          <w:szCs w:val="24"/>
          <w:lang w:val="en-ID"/>
        </w:rPr>
        <w:t xml:space="preserve"> Blok Mahakam </w:t>
      </w:r>
      <w:proofErr w:type="spellStart"/>
      <w:r w:rsidR="008B0E5C" w:rsidRPr="00A80617">
        <w:rPr>
          <w:rFonts w:ascii="Times New Roman" w:eastAsia="Calibri" w:hAnsi="Times New Roman"/>
          <w:sz w:val="24"/>
          <w:szCs w:val="24"/>
          <w:lang w:val="en-ID"/>
        </w:rPr>
        <w:t>diserahkan</w:t>
      </w:r>
      <w:proofErr w:type="spellEnd"/>
      <w:r w:rsidR="008B0E5C" w:rsidRPr="00A80617">
        <w:rPr>
          <w:rFonts w:ascii="Times New Roman" w:eastAsia="Calibri" w:hAnsi="Times New Roman"/>
          <w:sz w:val="24"/>
          <w:szCs w:val="24"/>
          <w:lang w:val="en-ID"/>
        </w:rPr>
        <w:t xml:space="preserve"> </w:t>
      </w:r>
      <w:proofErr w:type="spellStart"/>
      <w:r w:rsidR="008B0E5C" w:rsidRPr="00A80617">
        <w:rPr>
          <w:rFonts w:ascii="Times New Roman" w:eastAsia="Calibri" w:hAnsi="Times New Roman"/>
          <w:sz w:val="24"/>
          <w:szCs w:val="24"/>
          <w:lang w:val="en-ID"/>
        </w:rPr>
        <w:t>kepada</w:t>
      </w:r>
      <w:proofErr w:type="spellEnd"/>
      <w:r w:rsidR="008B0E5C" w:rsidRPr="00A80617">
        <w:rPr>
          <w:rFonts w:ascii="Times New Roman" w:eastAsia="Calibri" w:hAnsi="Times New Roman"/>
          <w:sz w:val="24"/>
          <w:szCs w:val="24"/>
          <w:lang w:val="en-ID"/>
        </w:rPr>
        <w:t xml:space="preserve"> </w:t>
      </w:r>
      <w:proofErr w:type="spellStart"/>
      <w:r w:rsidR="008B0E5C" w:rsidRPr="00A80617">
        <w:rPr>
          <w:rFonts w:ascii="Times New Roman" w:eastAsia="Calibri" w:hAnsi="Times New Roman"/>
          <w:sz w:val="24"/>
          <w:szCs w:val="24"/>
          <w:lang w:val="en-ID"/>
        </w:rPr>
        <w:t>Pertamina</w:t>
      </w:r>
      <w:proofErr w:type="spellEnd"/>
      <w:r w:rsidR="008B0E5C" w:rsidRPr="00A80617">
        <w:rPr>
          <w:rFonts w:ascii="Times New Roman" w:eastAsia="Calibri" w:hAnsi="Times New Roman"/>
          <w:sz w:val="24"/>
          <w:szCs w:val="24"/>
          <w:lang w:val="en-ID"/>
        </w:rPr>
        <w:t xml:space="preserve">. </w:t>
      </w:r>
      <w:proofErr w:type="spellStart"/>
      <w:r w:rsidR="008B0E5C" w:rsidRPr="00A80617">
        <w:rPr>
          <w:rFonts w:ascii="Times New Roman" w:eastAsia="Calibri" w:hAnsi="Times New Roman"/>
          <w:sz w:val="24"/>
          <w:szCs w:val="24"/>
          <w:lang w:val="en-ID"/>
        </w:rPr>
        <w:t>Amali</w:t>
      </w:r>
      <w:proofErr w:type="spellEnd"/>
      <w:r w:rsidR="008B0E5C" w:rsidRPr="00A80617">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berpendapat</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bahwa</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setelah</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tahun</w:t>
      </w:r>
      <w:proofErr w:type="spellEnd"/>
      <w:r w:rsidR="008B0E5C">
        <w:rPr>
          <w:rFonts w:ascii="Times New Roman" w:eastAsia="Calibri" w:hAnsi="Times New Roman"/>
          <w:sz w:val="24"/>
          <w:szCs w:val="24"/>
          <w:lang w:val="en-ID"/>
        </w:rPr>
        <w:t xml:space="preserve"> 2017, </w:t>
      </w:r>
      <w:proofErr w:type="spellStart"/>
      <w:r w:rsidR="008B0E5C">
        <w:rPr>
          <w:rFonts w:ascii="Times New Roman" w:eastAsia="Calibri" w:hAnsi="Times New Roman"/>
          <w:sz w:val="24"/>
          <w:szCs w:val="24"/>
          <w:lang w:val="en-ID"/>
        </w:rPr>
        <w:t>kontrak</w:t>
      </w:r>
      <w:proofErr w:type="spellEnd"/>
      <w:r w:rsidR="008B0E5C">
        <w:rPr>
          <w:rFonts w:ascii="Times New Roman" w:eastAsia="Calibri" w:hAnsi="Times New Roman"/>
          <w:sz w:val="24"/>
          <w:szCs w:val="24"/>
          <w:lang w:val="en-ID"/>
        </w:rPr>
        <w:t xml:space="preserve"> TEPI dan INPEX </w:t>
      </w:r>
      <w:proofErr w:type="spellStart"/>
      <w:r w:rsidR="008B0E5C">
        <w:rPr>
          <w:rFonts w:ascii="Times New Roman" w:eastAsia="Calibri" w:hAnsi="Times New Roman"/>
          <w:sz w:val="24"/>
          <w:szCs w:val="24"/>
          <w:lang w:val="en-ID"/>
        </w:rPr>
        <w:t>tidak</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perlu</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perpanjangan</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tetapi</w:t>
      </w:r>
      <w:proofErr w:type="spellEnd"/>
      <w:r w:rsidR="008B0E5C">
        <w:rPr>
          <w:rFonts w:ascii="Times New Roman" w:eastAsia="Calibri" w:hAnsi="Times New Roman"/>
          <w:sz w:val="24"/>
          <w:szCs w:val="24"/>
          <w:lang w:val="en-ID"/>
        </w:rPr>
        <w:t xml:space="preserve"> Indonesia </w:t>
      </w:r>
      <w:proofErr w:type="spellStart"/>
      <w:r w:rsidR="008B0E5C">
        <w:rPr>
          <w:rFonts w:ascii="Times New Roman" w:eastAsia="Calibri" w:hAnsi="Times New Roman"/>
          <w:sz w:val="24"/>
          <w:szCs w:val="24"/>
          <w:lang w:val="en-ID"/>
        </w:rPr>
        <w:t>harus</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tetap</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menaati</w:t>
      </w:r>
      <w:proofErr w:type="spellEnd"/>
      <w:r w:rsidR="008B0E5C">
        <w:rPr>
          <w:rFonts w:ascii="Times New Roman" w:eastAsia="Calibri" w:hAnsi="Times New Roman"/>
          <w:sz w:val="24"/>
          <w:szCs w:val="24"/>
          <w:lang w:val="en-ID"/>
        </w:rPr>
        <w:t xml:space="preserve"> dan </w:t>
      </w:r>
      <w:proofErr w:type="spellStart"/>
      <w:r w:rsidR="008B0E5C">
        <w:rPr>
          <w:rFonts w:ascii="Times New Roman" w:eastAsia="Calibri" w:hAnsi="Times New Roman"/>
          <w:sz w:val="24"/>
          <w:szCs w:val="24"/>
          <w:lang w:val="en-ID"/>
        </w:rPr>
        <w:t>melaksanakan</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hingga</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kontrak</w:t>
      </w:r>
      <w:proofErr w:type="spellEnd"/>
      <w:r w:rsidR="008B0E5C">
        <w:rPr>
          <w:rFonts w:ascii="Times New Roman" w:eastAsia="Calibri" w:hAnsi="Times New Roman"/>
          <w:sz w:val="24"/>
          <w:szCs w:val="24"/>
          <w:lang w:val="en-ID"/>
        </w:rPr>
        <w:t xml:space="preserve"> </w:t>
      </w:r>
      <w:proofErr w:type="spellStart"/>
      <w:r w:rsidR="008B0E5C">
        <w:rPr>
          <w:rFonts w:ascii="Times New Roman" w:eastAsia="Calibri" w:hAnsi="Times New Roman"/>
          <w:sz w:val="24"/>
          <w:szCs w:val="24"/>
          <w:lang w:val="en-ID"/>
        </w:rPr>
        <w:t>berakhir</w:t>
      </w:r>
      <w:proofErr w:type="spellEnd"/>
      <w:r w:rsidR="008B0E5C">
        <w:rPr>
          <w:rFonts w:ascii="Times New Roman" w:eastAsia="Calibri" w:hAnsi="Times New Roman"/>
          <w:sz w:val="24"/>
          <w:szCs w:val="24"/>
          <w:lang w:val="en-ID"/>
        </w:rPr>
        <w:t>.</w:t>
      </w:r>
      <w:r w:rsidR="008B0E5C" w:rsidRPr="00DE3C8D">
        <w:rPr>
          <w:rFonts w:ascii="Times New Roman" w:hAnsi="Times New Roman"/>
          <w:color w:val="0070C0"/>
          <w:sz w:val="24"/>
          <w:lang w:eastAsia="en-US"/>
        </w:rPr>
        <w:t xml:space="preserve"> (Marwan Batubara, 2014)</w:t>
      </w:r>
    </w:p>
    <w:p w14:paraId="7818BA17" w14:textId="77777777" w:rsidR="00F43EDB" w:rsidRPr="00DE3C8D" w:rsidRDefault="00F43EDB" w:rsidP="008B0E5C">
      <w:pPr>
        <w:pStyle w:val="ListParagraph"/>
        <w:spacing w:after="0" w:line="240" w:lineRule="auto"/>
        <w:ind w:left="0" w:firstLine="720"/>
        <w:jc w:val="both"/>
        <w:rPr>
          <w:rFonts w:ascii="Times New Roman" w:hAnsi="Times New Roman"/>
          <w:color w:val="0070C0"/>
          <w:sz w:val="24"/>
          <w:lang w:eastAsia="en-US"/>
        </w:rPr>
      </w:pPr>
      <w:proofErr w:type="spellStart"/>
      <w:r w:rsidRPr="00F43EDB">
        <w:rPr>
          <w:rFonts w:ascii="Times New Roman" w:hAnsi="Times New Roman"/>
          <w:sz w:val="24"/>
          <w:szCs w:val="24"/>
          <w:lang w:val="en-ID"/>
        </w:rPr>
        <w:t>Kemudian</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anggota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Komisi</w:t>
      </w:r>
      <w:proofErr w:type="spellEnd"/>
      <w:r w:rsidRPr="00F43EDB">
        <w:rPr>
          <w:rFonts w:ascii="Times New Roman" w:hAnsi="Times New Roman"/>
          <w:sz w:val="24"/>
          <w:szCs w:val="24"/>
          <w:lang w:val="en-ID"/>
        </w:rPr>
        <w:t xml:space="preserve"> VII DPR </w:t>
      </w:r>
      <w:proofErr w:type="spellStart"/>
      <w:r w:rsidRPr="00F43EDB">
        <w:rPr>
          <w:rFonts w:ascii="Times New Roman" w:hAnsi="Times New Roman"/>
          <w:sz w:val="24"/>
          <w:szCs w:val="24"/>
          <w:lang w:val="en-ID"/>
        </w:rPr>
        <w:t>dari</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Fraksi</w:t>
      </w:r>
      <w:proofErr w:type="spellEnd"/>
      <w:r w:rsidRPr="00F43EDB">
        <w:rPr>
          <w:rFonts w:ascii="Times New Roman" w:hAnsi="Times New Roman"/>
          <w:sz w:val="24"/>
          <w:szCs w:val="24"/>
          <w:lang w:val="en-ID"/>
        </w:rPr>
        <w:t xml:space="preserve"> PAN, Chandra </w:t>
      </w:r>
      <w:proofErr w:type="spellStart"/>
      <w:r w:rsidRPr="00F43EDB">
        <w:rPr>
          <w:rFonts w:ascii="Times New Roman" w:hAnsi="Times New Roman"/>
          <w:sz w:val="24"/>
          <w:szCs w:val="24"/>
          <w:lang w:val="en-ID"/>
        </w:rPr>
        <w:t>Tirta</w:t>
      </w:r>
      <w:proofErr w:type="spellEnd"/>
      <w:r w:rsidRPr="00F43EDB">
        <w:rPr>
          <w:rFonts w:ascii="Times New Roman" w:hAnsi="Times New Roman"/>
          <w:sz w:val="24"/>
          <w:szCs w:val="24"/>
          <w:lang w:val="en-ID"/>
        </w:rPr>
        <w:t xml:space="preserve"> Wijaya juga </w:t>
      </w:r>
      <w:proofErr w:type="spellStart"/>
      <w:r w:rsidRPr="00F43EDB">
        <w:rPr>
          <w:rFonts w:ascii="Times New Roman" w:hAnsi="Times New Roman"/>
          <w:sz w:val="24"/>
          <w:szCs w:val="24"/>
          <w:lang w:val="en-ID"/>
        </w:rPr>
        <w:t>mendukung</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Pertamina</w:t>
      </w:r>
      <w:proofErr w:type="spellEnd"/>
      <w:r w:rsidRPr="00F43EDB">
        <w:rPr>
          <w:rFonts w:ascii="Times New Roman" w:hAnsi="Times New Roman"/>
          <w:sz w:val="24"/>
          <w:szCs w:val="24"/>
          <w:lang w:val="en-ID"/>
        </w:rPr>
        <w:t xml:space="preserve"> dan </w:t>
      </w:r>
      <w:proofErr w:type="spellStart"/>
      <w:r w:rsidRPr="00F43EDB">
        <w:rPr>
          <w:rFonts w:ascii="Times New Roman" w:hAnsi="Times New Roman"/>
          <w:sz w:val="24"/>
          <w:szCs w:val="24"/>
          <w:lang w:val="en-ID"/>
        </w:rPr>
        <w:t>mendesak</w:t>
      </w:r>
      <w:proofErr w:type="spellEnd"/>
      <w:r w:rsidRPr="00F43EDB">
        <w:rPr>
          <w:rFonts w:ascii="Times New Roman" w:hAnsi="Times New Roman"/>
          <w:sz w:val="24"/>
          <w:szCs w:val="24"/>
          <w:lang w:val="en-ID"/>
        </w:rPr>
        <w:t xml:space="preserve"> agar </w:t>
      </w:r>
      <w:proofErr w:type="spellStart"/>
      <w:r w:rsidRPr="00F43EDB">
        <w:rPr>
          <w:rFonts w:ascii="Times New Roman" w:hAnsi="Times New Roman"/>
          <w:sz w:val="24"/>
          <w:szCs w:val="24"/>
          <w:lang w:val="en-ID"/>
        </w:rPr>
        <w:t>pemerintah</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dapat</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segera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membuat</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keputusan</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perihal</w:t>
      </w:r>
      <w:proofErr w:type="spellEnd"/>
      <w:r w:rsidRPr="00F43EDB">
        <w:rPr>
          <w:rFonts w:ascii="Times New Roman" w:hAnsi="Times New Roman"/>
          <w:sz w:val="24"/>
          <w:szCs w:val="24"/>
          <w:lang w:val="en-ID"/>
        </w:rPr>
        <w:t xml:space="preserve"> Blok Mahakam dan </w:t>
      </w:r>
      <w:proofErr w:type="spellStart"/>
      <w:r w:rsidRPr="00F43EDB">
        <w:rPr>
          <w:rFonts w:ascii="Times New Roman" w:hAnsi="Times New Roman"/>
          <w:sz w:val="24"/>
          <w:szCs w:val="24"/>
          <w:lang w:val="en-ID"/>
        </w:rPr>
        <w:t>tidak</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melanjutkan</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kontrak</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dengan</w:t>
      </w:r>
      <w:proofErr w:type="spellEnd"/>
      <w:r w:rsidRPr="00F43EDB">
        <w:rPr>
          <w:rFonts w:ascii="Times New Roman" w:hAnsi="Times New Roman"/>
          <w:sz w:val="24"/>
          <w:szCs w:val="24"/>
          <w:lang w:val="en-ID"/>
        </w:rPr>
        <w:t xml:space="preserve"> Total </w:t>
      </w:r>
      <w:proofErr w:type="spellStart"/>
      <w:r w:rsidRPr="00F43EDB">
        <w:rPr>
          <w:rFonts w:ascii="Times New Roman" w:hAnsi="Times New Roman"/>
          <w:sz w:val="24"/>
          <w:szCs w:val="24"/>
          <w:lang w:val="en-ID"/>
        </w:rPr>
        <w:t>karena</w:t>
      </w:r>
      <w:proofErr w:type="spellEnd"/>
      <w:r w:rsidRPr="00F43EDB">
        <w:rPr>
          <w:rFonts w:ascii="Times New Roman" w:hAnsi="Times New Roman"/>
          <w:sz w:val="24"/>
          <w:szCs w:val="24"/>
          <w:lang w:val="en-ID"/>
        </w:rPr>
        <w:t xml:space="preserve"> Chandra </w:t>
      </w:r>
      <w:proofErr w:type="spellStart"/>
      <w:r w:rsidRPr="00F43EDB">
        <w:rPr>
          <w:rFonts w:ascii="Times New Roman" w:hAnsi="Times New Roman"/>
          <w:sz w:val="24"/>
          <w:szCs w:val="24"/>
          <w:lang w:val="en-ID"/>
        </w:rPr>
        <w:t>menentang</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dominasi</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pihak</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asing</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dalam</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pengelolaan</w:t>
      </w:r>
      <w:proofErr w:type="spellEnd"/>
      <w:r w:rsidRPr="00F43EDB">
        <w:rPr>
          <w:rFonts w:ascii="Times New Roman" w:hAnsi="Times New Roman"/>
          <w:sz w:val="24"/>
          <w:szCs w:val="24"/>
          <w:lang w:val="en-ID"/>
        </w:rPr>
        <w:t xml:space="preserve"> Blok </w:t>
      </w:r>
      <w:proofErr w:type="spellStart"/>
      <w:r w:rsidRPr="00F43EDB">
        <w:rPr>
          <w:rFonts w:ascii="Times New Roman" w:hAnsi="Times New Roman"/>
          <w:sz w:val="24"/>
          <w:szCs w:val="24"/>
          <w:lang w:val="en-ID"/>
        </w:rPr>
        <w:t>migas</w:t>
      </w:r>
      <w:proofErr w:type="spellEnd"/>
      <w:r w:rsidRPr="00F43EDB">
        <w:rPr>
          <w:rFonts w:ascii="Times New Roman" w:hAnsi="Times New Roman"/>
          <w:sz w:val="24"/>
          <w:szCs w:val="24"/>
          <w:lang w:val="en-ID"/>
        </w:rPr>
        <w:t xml:space="preserve"> di Indonesia. </w:t>
      </w:r>
      <w:proofErr w:type="spellStart"/>
      <w:r w:rsidRPr="00F43EDB">
        <w:rPr>
          <w:rFonts w:ascii="Times New Roman" w:hAnsi="Times New Roman"/>
          <w:sz w:val="24"/>
          <w:szCs w:val="24"/>
          <w:lang w:val="en-ID"/>
        </w:rPr>
        <w:t>Menurutnya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sikap</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pemerintah</w:t>
      </w:r>
      <w:proofErr w:type="spellEnd"/>
      <w:r w:rsidRPr="00F43EDB">
        <w:rPr>
          <w:rFonts w:ascii="Times New Roman" w:hAnsi="Times New Roman"/>
          <w:sz w:val="24"/>
          <w:szCs w:val="24"/>
          <w:lang w:val="en-ID"/>
        </w:rPr>
        <w:t xml:space="preserve"> yang </w:t>
      </w:r>
      <w:proofErr w:type="spellStart"/>
      <w:r w:rsidRPr="00F43EDB">
        <w:rPr>
          <w:rFonts w:ascii="Times New Roman" w:hAnsi="Times New Roman"/>
          <w:sz w:val="24"/>
          <w:szCs w:val="24"/>
          <w:lang w:val="en-ID"/>
        </w:rPr>
        <w:t>lamban</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dalam</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mengambil</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keputusan</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dapat</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menimbulkan</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asumsi</w:t>
      </w:r>
      <w:proofErr w:type="spellEnd"/>
      <w:r w:rsidRPr="00F43EDB">
        <w:rPr>
          <w:rFonts w:ascii="Times New Roman" w:hAnsi="Times New Roman"/>
          <w:sz w:val="24"/>
          <w:szCs w:val="24"/>
          <w:lang w:val="en-ID"/>
        </w:rPr>
        <w:t xml:space="preserve"> di </w:t>
      </w:r>
      <w:proofErr w:type="spellStart"/>
      <w:r w:rsidRPr="00F43EDB">
        <w:rPr>
          <w:rFonts w:ascii="Times New Roman" w:hAnsi="Times New Roman"/>
          <w:sz w:val="24"/>
          <w:szCs w:val="24"/>
          <w:lang w:val="en-ID"/>
        </w:rPr>
        <w:t>masyarakat</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bahwa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pemerintah</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berniat</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memperpanjang</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kontrak</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dengan</w:t>
      </w:r>
      <w:proofErr w:type="spellEnd"/>
      <w:r w:rsidRPr="00F43EDB">
        <w:rPr>
          <w:rFonts w:ascii="Times New Roman" w:hAnsi="Times New Roman"/>
          <w:sz w:val="24"/>
          <w:szCs w:val="24"/>
          <w:lang w:val="en-ID"/>
        </w:rPr>
        <w:t xml:space="preserve"> Total. </w:t>
      </w:r>
      <w:r w:rsidR="008B0E5C" w:rsidRPr="00DE3C8D">
        <w:rPr>
          <w:rFonts w:ascii="Times New Roman" w:hAnsi="Times New Roman"/>
          <w:color w:val="0070C0"/>
          <w:sz w:val="24"/>
          <w:lang w:eastAsia="en-US"/>
        </w:rPr>
        <w:t>(Marwan Batubara, 2014)</w:t>
      </w:r>
    </w:p>
    <w:p w14:paraId="67A7F80B" w14:textId="77777777" w:rsidR="00F43EDB" w:rsidRDefault="00F43EDB" w:rsidP="008B0E5C">
      <w:pPr>
        <w:pStyle w:val="ListParagraph"/>
        <w:spacing w:after="0" w:line="240" w:lineRule="auto"/>
        <w:ind w:left="0" w:firstLine="720"/>
        <w:jc w:val="both"/>
        <w:rPr>
          <w:rFonts w:ascii="Times New Roman" w:eastAsia="Calibri" w:hAnsi="Times New Roman"/>
          <w:sz w:val="24"/>
          <w:szCs w:val="24"/>
          <w:lang w:val="en-ID"/>
        </w:rPr>
      </w:pPr>
      <w:proofErr w:type="spellStart"/>
      <w:r w:rsidRPr="008D51CD">
        <w:rPr>
          <w:rFonts w:ascii="Times New Roman" w:eastAsia="Calibri" w:hAnsi="Times New Roman"/>
          <w:sz w:val="24"/>
          <w:szCs w:val="24"/>
          <w:lang w:val="en-ID"/>
        </w:rPr>
        <w:t>Pendapat</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selanjutnya</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dikemukakan</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anggota</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komisi</w:t>
      </w:r>
      <w:proofErr w:type="spellEnd"/>
      <w:r w:rsidRPr="008D51CD">
        <w:rPr>
          <w:rFonts w:ascii="Times New Roman" w:eastAsia="Calibri" w:hAnsi="Times New Roman"/>
          <w:sz w:val="24"/>
          <w:szCs w:val="24"/>
          <w:lang w:val="en-ID"/>
        </w:rPr>
        <w:t xml:space="preserve"> VII DPR </w:t>
      </w:r>
      <w:proofErr w:type="spellStart"/>
      <w:r w:rsidRPr="008D51CD">
        <w:rPr>
          <w:rFonts w:ascii="Times New Roman" w:eastAsia="Calibri" w:hAnsi="Times New Roman"/>
          <w:sz w:val="24"/>
          <w:szCs w:val="24"/>
          <w:lang w:val="en-ID"/>
        </w:rPr>
        <w:t>Fraksi</w:t>
      </w:r>
      <w:proofErr w:type="spellEnd"/>
      <w:r w:rsidRPr="008D51CD">
        <w:rPr>
          <w:rFonts w:ascii="Times New Roman" w:eastAsia="Calibri" w:hAnsi="Times New Roman"/>
          <w:sz w:val="24"/>
          <w:szCs w:val="24"/>
          <w:lang w:val="en-ID"/>
        </w:rPr>
        <w:t xml:space="preserve"> PKS, Muhammad Idris </w:t>
      </w:r>
      <w:proofErr w:type="spellStart"/>
      <w:r w:rsidRPr="008D51CD">
        <w:rPr>
          <w:rFonts w:ascii="Times New Roman" w:eastAsia="Calibri" w:hAnsi="Times New Roman"/>
          <w:sz w:val="24"/>
          <w:szCs w:val="24"/>
          <w:lang w:val="en-ID"/>
        </w:rPr>
        <w:t>Luthfi</w:t>
      </w:r>
      <w:proofErr w:type="spellEnd"/>
      <w:r w:rsidRPr="008D51CD">
        <w:rPr>
          <w:rFonts w:ascii="Times New Roman" w:eastAsia="Calibri" w:hAnsi="Times New Roman"/>
          <w:sz w:val="24"/>
          <w:szCs w:val="24"/>
          <w:lang w:val="en-ID"/>
        </w:rPr>
        <w:t xml:space="preserve"> yang </w:t>
      </w:r>
      <w:proofErr w:type="spellStart"/>
      <w:r w:rsidRPr="008D51CD">
        <w:rPr>
          <w:rFonts w:ascii="Times New Roman" w:eastAsia="Calibri" w:hAnsi="Times New Roman"/>
          <w:sz w:val="24"/>
          <w:szCs w:val="24"/>
          <w:lang w:val="en-ID"/>
        </w:rPr>
        <w:t>menyatakan</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bahwa</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pemerintah</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harus</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menolak</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skema</w:t>
      </w:r>
      <w:proofErr w:type="spellEnd"/>
      <w:r w:rsidRPr="008D51CD">
        <w:rPr>
          <w:rFonts w:ascii="Times New Roman" w:eastAsia="Calibri" w:hAnsi="Times New Roman"/>
          <w:sz w:val="24"/>
          <w:szCs w:val="24"/>
          <w:lang w:val="en-ID"/>
        </w:rPr>
        <w:t xml:space="preserve"> masa </w:t>
      </w:r>
      <w:proofErr w:type="spellStart"/>
      <w:r w:rsidRPr="008D51CD">
        <w:rPr>
          <w:rFonts w:ascii="Times New Roman" w:eastAsia="Calibri" w:hAnsi="Times New Roman"/>
          <w:sz w:val="24"/>
          <w:szCs w:val="24"/>
          <w:lang w:val="en-ID"/>
        </w:rPr>
        <w:t>transisi</w:t>
      </w:r>
      <w:proofErr w:type="spellEnd"/>
      <w:r w:rsidRPr="008D51CD">
        <w:rPr>
          <w:rFonts w:ascii="Times New Roman" w:eastAsia="Calibri" w:hAnsi="Times New Roman"/>
          <w:sz w:val="24"/>
          <w:szCs w:val="24"/>
          <w:lang w:val="en-ID"/>
        </w:rPr>
        <w:t xml:space="preserve"> yang </w:t>
      </w:r>
      <w:proofErr w:type="spellStart"/>
      <w:r w:rsidRPr="008D51CD">
        <w:rPr>
          <w:rFonts w:ascii="Times New Roman" w:eastAsia="Calibri" w:hAnsi="Times New Roman"/>
          <w:sz w:val="24"/>
          <w:szCs w:val="24"/>
          <w:lang w:val="en-ID"/>
        </w:rPr>
        <w:t>diusulkan</w:t>
      </w:r>
      <w:proofErr w:type="spellEnd"/>
      <w:r w:rsidRPr="008D51CD">
        <w:rPr>
          <w:rFonts w:ascii="Times New Roman" w:eastAsia="Calibri" w:hAnsi="Times New Roman"/>
          <w:sz w:val="24"/>
          <w:szCs w:val="24"/>
          <w:lang w:val="en-ID"/>
        </w:rPr>
        <w:t xml:space="preserve"> oleh TEPI </w:t>
      </w:r>
      <w:proofErr w:type="spellStart"/>
      <w:r w:rsidRPr="008D51CD">
        <w:rPr>
          <w:rFonts w:ascii="Times New Roman" w:eastAsia="Calibri" w:hAnsi="Times New Roman"/>
          <w:sz w:val="24"/>
          <w:szCs w:val="24"/>
          <w:lang w:val="en-ID"/>
        </w:rPr>
        <w:t>dimana</w:t>
      </w:r>
      <w:proofErr w:type="spellEnd"/>
      <w:r w:rsidRPr="008D51CD">
        <w:rPr>
          <w:rFonts w:ascii="Times New Roman" w:eastAsia="Calibri" w:hAnsi="Times New Roman"/>
          <w:sz w:val="24"/>
          <w:szCs w:val="24"/>
          <w:lang w:val="en-ID"/>
        </w:rPr>
        <w:t xml:space="preserve"> TEPI </w:t>
      </w:r>
      <w:proofErr w:type="spellStart"/>
      <w:r w:rsidRPr="008D51CD">
        <w:rPr>
          <w:rFonts w:ascii="Times New Roman" w:eastAsia="Calibri" w:hAnsi="Times New Roman"/>
          <w:sz w:val="24"/>
          <w:szCs w:val="24"/>
          <w:lang w:val="en-ID"/>
        </w:rPr>
        <w:t>tetap</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sebagai</w:t>
      </w:r>
      <w:proofErr w:type="spellEnd"/>
      <w:r w:rsidRPr="008D51CD">
        <w:rPr>
          <w:rFonts w:ascii="Times New Roman" w:eastAsia="Calibri" w:hAnsi="Times New Roman"/>
          <w:sz w:val="24"/>
          <w:szCs w:val="24"/>
          <w:lang w:val="en-ID"/>
        </w:rPr>
        <w:t xml:space="preserve"> operator. </w:t>
      </w:r>
      <w:proofErr w:type="spellStart"/>
      <w:r w:rsidRPr="008D51CD">
        <w:rPr>
          <w:rFonts w:ascii="Times New Roman" w:eastAsia="Calibri" w:hAnsi="Times New Roman"/>
          <w:sz w:val="24"/>
          <w:szCs w:val="24"/>
          <w:lang w:val="en-ID"/>
        </w:rPr>
        <w:t>Luthfi</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menyarankan</w:t>
      </w:r>
      <w:proofErr w:type="spellEnd"/>
      <w:r w:rsidRPr="008D51CD">
        <w:rPr>
          <w:rFonts w:ascii="Times New Roman" w:eastAsia="Calibri" w:hAnsi="Times New Roman"/>
          <w:sz w:val="24"/>
          <w:szCs w:val="24"/>
          <w:lang w:val="en-ID"/>
        </w:rPr>
        <w:t xml:space="preserve"> agar </w:t>
      </w:r>
      <w:proofErr w:type="spellStart"/>
      <w:r w:rsidRPr="008D51CD">
        <w:rPr>
          <w:rFonts w:ascii="Times New Roman" w:eastAsia="Calibri" w:hAnsi="Times New Roman"/>
          <w:sz w:val="24"/>
          <w:szCs w:val="24"/>
          <w:lang w:val="en-ID"/>
        </w:rPr>
        <w:t>dalam</w:t>
      </w:r>
      <w:proofErr w:type="spellEnd"/>
      <w:r w:rsidRPr="008D51CD">
        <w:rPr>
          <w:rFonts w:ascii="Times New Roman" w:eastAsia="Calibri" w:hAnsi="Times New Roman"/>
          <w:sz w:val="24"/>
          <w:szCs w:val="24"/>
          <w:lang w:val="en-ID"/>
        </w:rPr>
        <w:t xml:space="preserve"> masa </w:t>
      </w:r>
      <w:proofErr w:type="spellStart"/>
      <w:r w:rsidRPr="008D51CD">
        <w:rPr>
          <w:rFonts w:ascii="Times New Roman" w:eastAsia="Calibri" w:hAnsi="Times New Roman"/>
          <w:sz w:val="24"/>
          <w:szCs w:val="24"/>
          <w:lang w:val="en-ID"/>
        </w:rPr>
        <w:t>transisi</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Pertamina</w:t>
      </w:r>
      <w:proofErr w:type="spellEnd"/>
      <w:r w:rsidRPr="008D51CD">
        <w:rPr>
          <w:rFonts w:ascii="Times New Roman" w:eastAsia="Calibri" w:hAnsi="Times New Roman"/>
          <w:sz w:val="24"/>
          <w:szCs w:val="24"/>
          <w:lang w:val="en-ID"/>
        </w:rPr>
        <w:t xml:space="preserve"> yang </w:t>
      </w:r>
      <w:proofErr w:type="spellStart"/>
      <w:r w:rsidRPr="008D51CD">
        <w:rPr>
          <w:rFonts w:ascii="Times New Roman" w:eastAsia="Calibri" w:hAnsi="Times New Roman"/>
          <w:sz w:val="24"/>
          <w:szCs w:val="24"/>
          <w:lang w:val="en-ID"/>
        </w:rPr>
        <w:t>berwenang</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sebagai</w:t>
      </w:r>
      <w:proofErr w:type="spellEnd"/>
      <w:r w:rsidRPr="008D51CD">
        <w:rPr>
          <w:rFonts w:ascii="Times New Roman" w:eastAsia="Calibri" w:hAnsi="Times New Roman"/>
          <w:sz w:val="24"/>
          <w:szCs w:val="24"/>
          <w:lang w:val="en-ID"/>
        </w:rPr>
        <w:t xml:space="preserve"> operator dan </w:t>
      </w:r>
      <w:proofErr w:type="spellStart"/>
      <w:r w:rsidRPr="008D51CD">
        <w:rPr>
          <w:rFonts w:ascii="Times New Roman" w:eastAsia="Calibri" w:hAnsi="Times New Roman"/>
          <w:sz w:val="24"/>
          <w:szCs w:val="24"/>
          <w:lang w:val="en-ID"/>
        </w:rPr>
        <w:t>memiliki</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saham</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mayoritas</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misalnya</w:t>
      </w:r>
      <w:proofErr w:type="spellEnd"/>
      <w:r w:rsidRPr="008D51CD">
        <w:rPr>
          <w:rFonts w:ascii="Times New Roman" w:eastAsia="Calibri" w:hAnsi="Times New Roman"/>
          <w:sz w:val="24"/>
          <w:szCs w:val="24"/>
          <w:lang w:val="en-ID"/>
        </w:rPr>
        <w:t xml:space="preserve"> 70</w:t>
      </w:r>
      <w:r>
        <w:rPr>
          <w:rFonts w:ascii="Times New Roman" w:eastAsia="Calibri" w:hAnsi="Times New Roman"/>
          <w:sz w:val="24"/>
          <w:szCs w:val="24"/>
          <w:lang w:val="en-ID"/>
        </w:rPr>
        <w:t xml:space="preserve">%. </w:t>
      </w:r>
      <w:r w:rsidR="008B0E5C" w:rsidRPr="00DE3C8D">
        <w:rPr>
          <w:rFonts w:ascii="Times New Roman" w:hAnsi="Times New Roman"/>
          <w:color w:val="0070C0"/>
          <w:sz w:val="24"/>
          <w:lang w:eastAsia="en-US"/>
        </w:rPr>
        <w:t>(Marwan Batubara, 2014)</w:t>
      </w:r>
    </w:p>
    <w:p w14:paraId="31E3B4C2" w14:textId="77777777" w:rsidR="0033782A" w:rsidRDefault="00F43EDB" w:rsidP="0033782A">
      <w:pPr>
        <w:pStyle w:val="ListParagraph"/>
        <w:spacing w:after="0" w:line="240" w:lineRule="auto"/>
        <w:ind w:left="0" w:firstLine="720"/>
        <w:contextualSpacing/>
        <w:jc w:val="both"/>
        <w:rPr>
          <w:rFonts w:ascii="Times New Roman" w:hAnsi="Times New Roman"/>
          <w:sz w:val="24"/>
          <w:szCs w:val="24"/>
          <w:lang w:val="en-ID"/>
        </w:rPr>
      </w:pPr>
      <w:proofErr w:type="spellStart"/>
      <w:r w:rsidRPr="008D51CD">
        <w:rPr>
          <w:rFonts w:ascii="Times New Roman" w:eastAsia="Calibri" w:hAnsi="Times New Roman"/>
          <w:sz w:val="24"/>
          <w:szCs w:val="24"/>
          <w:lang w:val="en-ID"/>
        </w:rPr>
        <w:t>Pendapat-pendapat</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diatas</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berbeda</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dengan</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pendapat</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sebagian</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anggota</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Komisi</w:t>
      </w:r>
      <w:proofErr w:type="spellEnd"/>
      <w:r w:rsidRPr="008D51CD">
        <w:rPr>
          <w:rFonts w:ascii="Times New Roman" w:eastAsia="Calibri" w:hAnsi="Times New Roman"/>
          <w:sz w:val="24"/>
          <w:szCs w:val="24"/>
          <w:lang w:val="en-ID"/>
        </w:rPr>
        <w:t xml:space="preserve"> VII DPR RI yang </w:t>
      </w:r>
      <w:proofErr w:type="spellStart"/>
      <w:r w:rsidRPr="008D51CD">
        <w:rPr>
          <w:rFonts w:ascii="Times New Roman" w:eastAsia="Calibri" w:hAnsi="Times New Roman"/>
          <w:sz w:val="24"/>
          <w:szCs w:val="24"/>
          <w:lang w:val="en-ID"/>
        </w:rPr>
        <w:t>beranggapan</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bahwa</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Pertamina</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belum</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mampu</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dari</w:t>
      </w:r>
      <w:proofErr w:type="spellEnd"/>
      <w:r w:rsidRPr="008D51CD">
        <w:rPr>
          <w:rFonts w:ascii="Times New Roman" w:eastAsia="Calibri" w:hAnsi="Times New Roman"/>
          <w:sz w:val="24"/>
          <w:szCs w:val="24"/>
          <w:lang w:val="en-ID"/>
        </w:rPr>
        <w:t xml:space="preserve"> </w:t>
      </w:r>
      <w:proofErr w:type="spellStart"/>
      <w:r w:rsidRPr="008D51CD">
        <w:rPr>
          <w:rFonts w:ascii="Times New Roman" w:hAnsi="Times New Roman"/>
          <w:sz w:val="24"/>
          <w:szCs w:val="24"/>
          <w:lang w:val="en-ID"/>
        </w:rPr>
        <w:t>sisi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teknologi</w:t>
      </w:r>
      <w:proofErr w:type="spellEnd"/>
      <w:r w:rsidRPr="008D51CD">
        <w:rPr>
          <w:rFonts w:ascii="Times New Roman" w:hAnsi="Times New Roman"/>
          <w:sz w:val="24"/>
          <w:szCs w:val="24"/>
          <w:lang w:val="en-ID"/>
        </w:rPr>
        <w:t xml:space="preserve"> dan </w:t>
      </w:r>
      <w:proofErr w:type="spellStart"/>
      <w:r w:rsidRPr="008D51CD">
        <w:rPr>
          <w:rFonts w:ascii="Times New Roman" w:hAnsi="Times New Roman"/>
          <w:sz w:val="24"/>
          <w:szCs w:val="24"/>
          <w:lang w:val="en-ID"/>
        </w:rPr>
        <w:t>manajemen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pengelolaan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lapangan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Namun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anggapan</w:t>
      </w:r>
      <w:proofErr w:type="spellEnd"/>
      <w:r>
        <w:rPr>
          <w:rFonts w:ascii="Times New Roman" w:hAnsi="Times New Roman"/>
          <w:sz w:val="24"/>
          <w:szCs w:val="24"/>
          <w:lang w:val="en-ID"/>
        </w:rPr>
        <w:t xml:space="preserve"> </w:t>
      </w:r>
      <w:proofErr w:type="spellStart"/>
      <w:r w:rsidRPr="00F43EDB">
        <w:rPr>
          <w:rFonts w:ascii="Times New Roman" w:hAnsi="Times New Roman"/>
          <w:sz w:val="24"/>
          <w:szCs w:val="24"/>
          <w:lang w:val="en-ID"/>
        </w:rPr>
        <w:t>ketidakmampuan</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tersebut</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dinilai</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kurang</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tepat</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jika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melihat</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fakta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keberhasilan</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Pertamina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dalam</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mengelola</w:t>
      </w:r>
      <w:proofErr w:type="spellEnd"/>
      <w:r w:rsidRPr="00F43EDB">
        <w:rPr>
          <w:rFonts w:ascii="Times New Roman" w:hAnsi="Times New Roman"/>
          <w:sz w:val="24"/>
          <w:szCs w:val="24"/>
          <w:lang w:val="en-ID"/>
        </w:rPr>
        <w:t xml:space="preserve"> Blok yang </w:t>
      </w:r>
      <w:proofErr w:type="spellStart"/>
      <w:r w:rsidRPr="00F43EDB">
        <w:rPr>
          <w:rFonts w:ascii="Times New Roman" w:hAnsi="Times New Roman"/>
          <w:sz w:val="24"/>
          <w:szCs w:val="24"/>
          <w:lang w:val="en-ID"/>
        </w:rPr>
        <w:t>memiliki</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profil</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operasi</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mirip</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dengan</w:t>
      </w:r>
      <w:proofErr w:type="spellEnd"/>
      <w:r w:rsidRPr="00F43EDB">
        <w:rPr>
          <w:rFonts w:ascii="Times New Roman" w:hAnsi="Times New Roman"/>
          <w:sz w:val="24"/>
          <w:szCs w:val="24"/>
          <w:lang w:val="en-ID"/>
        </w:rPr>
        <w:t xml:space="preserve"> Blok Mahakam </w:t>
      </w:r>
      <w:proofErr w:type="spellStart"/>
      <w:r w:rsidRPr="00F43EDB">
        <w:rPr>
          <w:rFonts w:ascii="Times New Roman" w:hAnsi="Times New Roman"/>
          <w:sz w:val="24"/>
          <w:szCs w:val="24"/>
          <w:lang w:val="en-ID"/>
        </w:rPr>
        <w:t>yaitu</w:t>
      </w:r>
      <w:proofErr w:type="spellEnd"/>
      <w:r w:rsidRPr="00F43EDB">
        <w:rPr>
          <w:rFonts w:ascii="Times New Roman" w:hAnsi="Times New Roman"/>
          <w:sz w:val="24"/>
          <w:szCs w:val="24"/>
          <w:lang w:val="en-ID"/>
        </w:rPr>
        <w:t xml:space="preserve"> Blok </w:t>
      </w:r>
      <w:r w:rsidRPr="00F43EDB">
        <w:rPr>
          <w:rFonts w:ascii="Times New Roman" w:hAnsi="Times New Roman"/>
          <w:i/>
          <w:iCs/>
          <w:sz w:val="24"/>
          <w:szCs w:val="24"/>
          <w:lang w:val="en-ID"/>
        </w:rPr>
        <w:t>Offshore North West Java</w:t>
      </w:r>
      <w:r w:rsidRPr="00F43EDB">
        <w:rPr>
          <w:rFonts w:ascii="Times New Roman" w:hAnsi="Times New Roman"/>
          <w:sz w:val="24"/>
          <w:szCs w:val="24"/>
          <w:lang w:val="en-ID"/>
        </w:rPr>
        <w:t xml:space="preserve"> (ONWJ).</w:t>
      </w:r>
    </w:p>
    <w:p w14:paraId="079A4C7F" w14:textId="77777777" w:rsidR="00F43EDB" w:rsidRDefault="00F43EDB" w:rsidP="0033782A">
      <w:pPr>
        <w:pStyle w:val="ListParagraph"/>
        <w:spacing w:after="0" w:line="240" w:lineRule="auto"/>
        <w:ind w:left="0" w:firstLine="720"/>
        <w:contextualSpacing/>
        <w:jc w:val="both"/>
        <w:rPr>
          <w:rFonts w:ascii="Times New Roman" w:hAnsi="Times New Roman"/>
          <w:sz w:val="24"/>
          <w:szCs w:val="24"/>
          <w:lang w:val="en-ID"/>
        </w:rPr>
      </w:pPr>
      <w:r w:rsidRPr="00F43EDB">
        <w:rPr>
          <w:rFonts w:ascii="Times New Roman" w:hAnsi="Times New Roman"/>
          <w:sz w:val="24"/>
          <w:szCs w:val="24"/>
          <w:lang w:val="en-ID"/>
        </w:rPr>
        <w:t xml:space="preserve">Blok ONWJ </w:t>
      </w:r>
      <w:proofErr w:type="spellStart"/>
      <w:r w:rsidRPr="00F43EDB">
        <w:rPr>
          <w:rFonts w:ascii="Times New Roman" w:hAnsi="Times New Roman"/>
          <w:sz w:val="24"/>
          <w:szCs w:val="24"/>
          <w:lang w:val="en-ID"/>
        </w:rPr>
        <w:t>merupakan</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blok</w:t>
      </w:r>
      <w:proofErr w:type="spellEnd"/>
      <w:r w:rsidRPr="00F43EDB">
        <w:rPr>
          <w:rFonts w:ascii="Times New Roman" w:hAnsi="Times New Roman"/>
          <w:sz w:val="24"/>
          <w:szCs w:val="24"/>
          <w:lang w:val="en-ID"/>
        </w:rPr>
        <w:t xml:space="preserve"> yang </w:t>
      </w:r>
      <w:proofErr w:type="spellStart"/>
      <w:r w:rsidRPr="00F43EDB">
        <w:rPr>
          <w:rFonts w:ascii="Times New Roman" w:hAnsi="Times New Roman"/>
          <w:sz w:val="24"/>
          <w:szCs w:val="24"/>
          <w:lang w:val="en-ID"/>
        </w:rPr>
        <w:t>dulunya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dikelola</w:t>
      </w:r>
      <w:proofErr w:type="spellEnd"/>
      <w:r w:rsidRPr="00F43EDB">
        <w:rPr>
          <w:rFonts w:ascii="Times New Roman" w:hAnsi="Times New Roman"/>
          <w:sz w:val="24"/>
          <w:szCs w:val="24"/>
          <w:lang w:val="en-ID"/>
        </w:rPr>
        <w:t xml:space="preserve"> oleh </w:t>
      </w:r>
      <w:r w:rsidRPr="00F43EDB">
        <w:rPr>
          <w:rFonts w:ascii="Times New Roman" w:hAnsi="Times New Roman"/>
          <w:i/>
          <w:iCs/>
          <w:sz w:val="24"/>
          <w:szCs w:val="24"/>
          <w:lang w:val="en-ID"/>
        </w:rPr>
        <w:t>British Petroleum.</w:t>
      </w:r>
      <w:r w:rsidRPr="00F43EDB">
        <w:rPr>
          <w:rFonts w:ascii="Times New Roman" w:hAnsi="Times New Roman"/>
          <w:sz w:val="24"/>
          <w:szCs w:val="24"/>
          <w:lang w:val="en-ID"/>
        </w:rPr>
        <w:t xml:space="preserve"> Blok ONWJ dan Blok Mahakam </w:t>
      </w:r>
      <w:proofErr w:type="spellStart"/>
      <w:r w:rsidRPr="00F43EDB">
        <w:rPr>
          <w:rFonts w:ascii="Times New Roman" w:hAnsi="Times New Roman"/>
          <w:sz w:val="24"/>
          <w:szCs w:val="24"/>
          <w:lang w:val="en-ID"/>
        </w:rPr>
        <w:t>sama-sama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beroperasi</w:t>
      </w:r>
      <w:proofErr w:type="spellEnd"/>
      <w:r w:rsidRPr="00F43EDB">
        <w:rPr>
          <w:rFonts w:ascii="Times New Roman" w:hAnsi="Times New Roman"/>
          <w:sz w:val="24"/>
          <w:szCs w:val="24"/>
          <w:lang w:val="en-ID"/>
        </w:rPr>
        <w:t xml:space="preserve"> di </w:t>
      </w:r>
      <w:proofErr w:type="spellStart"/>
      <w:r w:rsidRPr="00F43EDB">
        <w:rPr>
          <w:rFonts w:ascii="Times New Roman" w:hAnsi="Times New Roman"/>
          <w:sz w:val="24"/>
          <w:szCs w:val="24"/>
          <w:lang w:val="en-ID"/>
        </w:rPr>
        <w:t>lepas</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pantai</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memiliki</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fasilitas</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produksi</w:t>
      </w:r>
      <w:proofErr w:type="spellEnd"/>
      <w:r w:rsidRPr="00F43EDB">
        <w:rPr>
          <w:rFonts w:ascii="Times New Roman" w:hAnsi="Times New Roman"/>
          <w:sz w:val="24"/>
          <w:szCs w:val="24"/>
          <w:lang w:val="en-ID"/>
        </w:rPr>
        <w:t xml:space="preserve"> yang </w:t>
      </w:r>
      <w:proofErr w:type="spellStart"/>
      <w:r w:rsidRPr="00F43EDB">
        <w:rPr>
          <w:rFonts w:ascii="Times New Roman" w:hAnsi="Times New Roman"/>
          <w:sz w:val="24"/>
          <w:szCs w:val="24"/>
          <w:lang w:val="en-ID"/>
        </w:rPr>
        <w:t>mirip</w:t>
      </w:r>
      <w:proofErr w:type="spellEnd"/>
      <w:r w:rsidRPr="00F43EDB">
        <w:rPr>
          <w:rFonts w:ascii="Times New Roman" w:hAnsi="Times New Roman"/>
          <w:sz w:val="24"/>
          <w:szCs w:val="24"/>
          <w:lang w:val="en-ID"/>
        </w:rPr>
        <w:t xml:space="preserve"> dan </w:t>
      </w:r>
      <w:proofErr w:type="spellStart"/>
      <w:r w:rsidRPr="00F43EDB">
        <w:rPr>
          <w:rFonts w:ascii="Times New Roman" w:hAnsi="Times New Roman"/>
          <w:sz w:val="24"/>
          <w:szCs w:val="24"/>
          <w:lang w:val="en-ID"/>
        </w:rPr>
        <w:t>kedalaman</w:t>
      </w:r>
      <w:proofErr w:type="spellEnd"/>
      <w:r w:rsidRPr="00F43EDB">
        <w:rPr>
          <w:rFonts w:ascii="Times New Roman" w:hAnsi="Times New Roman"/>
          <w:sz w:val="24"/>
          <w:szCs w:val="24"/>
          <w:lang w:val="en-ID"/>
        </w:rPr>
        <w:t xml:space="preserve"> yang </w:t>
      </w:r>
      <w:proofErr w:type="spellStart"/>
      <w:r w:rsidRPr="00F43EDB">
        <w:rPr>
          <w:rFonts w:ascii="Times New Roman" w:hAnsi="Times New Roman"/>
          <w:sz w:val="24"/>
          <w:szCs w:val="24"/>
          <w:lang w:val="en-ID"/>
        </w:rPr>
        <w:t>hampir</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sama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hanya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berbeda</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dari</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karakter</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lapisan</w:t>
      </w:r>
      <w:proofErr w:type="spellEnd"/>
      <w:r w:rsidRPr="00F43EDB">
        <w:rPr>
          <w:rFonts w:ascii="Times New Roman" w:hAnsi="Times New Roman"/>
          <w:sz w:val="24"/>
          <w:szCs w:val="24"/>
          <w:lang w:val="en-ID"/>
        </w:rPr>
        <w:t xml:space="preserve"> </w:t>
      </w:r>
      <w:proofErr w:type="spellStart"/>
      <w:r w:rsidRPr="00F43EDB">
        <w:rPr>
          <w:rFonts w:ascii="Times New Roman" w:hAnsi="Times New Roman"/>
          <w:sz w:val="24"/>
          <w:szCs w:val="24"/>
          <w:lang w:val="en-ID"/>
        </w:rPr>
        <w:t>cadangannya</w:t>
      </w:r>
      <w:proofErr w:type="spellEnd"/>
      <w:r>
        <w:rPr>
          <w:rFonts w:ascii="Times New Roman" w:hAnsi="Times New Roman"/>
          <w:sz w:val="24"/>
          <w:szCs w:val="24"/>
          <w:lang w:val="en-ID"/>
        </w:rPr>
        <w:t>.</w:t>
      </w:r>
    </w:p>
    <w:p w14:paraId="45756BB1" w14:textId="77777777" w:rsidR="00F43EDB" w:rsidRDefault="00F43EDB" w:rsidP="00F43EDB">
      <w:pPr>
        <w:pStyle w:val="ListParagraph"/>
        <w:spacing w:after="0" w:line="240" w:lineRule="auto"/>
        <w:ind w:left="0"/>
        <w:jc w:val="both"/>
        <w:rPr>
          <w:rFonts w:ascii="Times New Roman" w:hAnsi="Times New Roman"/>
          <w:b/>
          <w:i/>
          <w:sz w:val="24"/>
          <w:szCs w:val="24"/>
          <w:lang w:val="en-US"/>
        </w:rPr>
      </w:pPr>
    </w:p>
    <w:p w14:paraId="44B1510C" w14:textId="77777777" w:rsidR="00F43EDB" w:rsidRPr="0092525F" w:rsidRDefault="00F43EDB" w:rsidP="00F43EDB">
      <w:pPr>
        <w:spacing w:after="0" w:line="240" w:lineRule="auto"/>
        <w:jc w:val="center"/>
        <w:rPr>
          <w:rFonts w:ascii="Times New Roman" w:hAnsi="Times New Roman"/>
          <w:b/>
          <w:color w:val="000000"/>
          <w:sz w:val="18"/>
          <w:szCs w:val="18"/>
          <w:lang w:val="en-US"/>
        </w:rPr>
      </w:pPr>
      <w:proofErr w:type="spellStart"/>
      <w:r w:rsidRPr="0092525F">
        <w:rPr>
          <w:rFonts w:ascii="Times New Roman" w:hAnsi="Times New Roman"/>
          <w:b/>
          <w:color w:val="000000"/>
          <w:sz w:val="18"/>
          <w:szCs w:val="18"/>
          <w:lang w:val="en-US"/>
        </w:rPr>
        <w:t>Tabel</w:t>
      </w:r>
      <w:proofErr w:type="spellEnd"/>
      <w:r w:rsidRPr="0092525F">
        <w:rPr>
          <w:rFonts w:ascii="Times New Roman" w:hAnsi="Times New Roman"/>
          <w:b/>
          <w:color w:val="000000"/>
          <w:sz w:val="18"/>
          <w:szCs w:val="18"/>
          <w:lang w:val="en-US"/>
        </w:rPr>
        <w:t xml:space="preserve"> 1 </w:t>
      </w:r>
      <w:proofErr w:type="spellStart"/>
      <w:r w:rsidRPr="00F43EDB">
        <w:rPr>
          <w:rFonts w:ascii="Times New Roman" w:hAnsi="Times New Roman"/>
          <w:b/>
          <w:bCs/>
          <w:color w:val="000000"/>
          <w:sz w:val="18"/>
          <w:szCs w:val="18"/>
          <w:lang w:val="en-ID"/>
        </w:rPr>
        <w:t>Perbandingan</w:t>
      </w:r>
      <w:proofErr w:type="spellEnd"/>
      <w:r w:rsidRPr="00F43EDB">
        <w:rPr>
          <w:rFonts w:ascii="Times New Roman" w:hAnsi="Times New Roman"/>
          <w:b/>
          <w:bCs/>
          <w:color w:val="000000"/>
          <w:sz w:val="18"/>
          <w:szCs w:val="18"/>
          <w:lang w:val="en-ID"/>
        </w:rPr>
        <w:t xml:space="preserve"> Blok ONWJ </w:t>
      </w:r>
      <w:proofErr w:type="spellStart"/>
      <w:r w:rsidRPr="00F43EDB">
        <w:rPr>
          <w:rFonts w:ascii="Times New Roman" w:hAnsi="Times New Roman"/>
          <w:b/>
          <w:bCs/>
          <w:color w:val="000000"/>
          <w:sz w:val="18"/>
          <w:szCs w:val="18"/>
          <w:lang w:val="en-ID"/>
        </w:rPr>
        <w:t>dengan</w:t>
      </w:r>
      <w:proofErr w:type="spellEnd"/>
      <w:r w:rsidRPr="00F43EDB">
        <w:rPr>
          <w:rFonts w:ascii="Times New Roman" w:hAnsi="Times New Roman"/>
          <w:b/>
          <w:bCs/>
          <w:color w:val="000000"/>
          <w:sz w:val="18"/>
          <w:szCs w:val="18"/>
          <w:lang w:val="en-ID"/>
        </w:rPr>
        <w:t xml:space="preserve"> Blok Mahakam</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3256"/>
        <w:gridCol w:w="3237"/>
      </w:tblGrid>
      <w:tr w:rsidR="00F43EDB" w:rsidRPr="0092525F" w14:paraId="0C196848" w14:textId="77777777" w:rsidTr="00F43EDB">
        <w:trPr>
          <w:trHeight w:val="233"/>
        </w:trPr>
        <w:tc>
          <w:tcPr>
            <w:tcW w:w="713" w:type="dxa"/>
          </w:tcPr>
          <w:p w14:paraId="617F1AD7" w14:textId="77777777" w:rsidR="00F43EDB" w:rsidRPr="0092525F" w:rsidRDefault="00F43EDB" w:rsidP="00832A9A">
            <w:pPr>
              <w:spacing w:after="0" w:line="240" w:lineRule="auto"/>
              <w:jc w:val="center"/>
              <w:rPr>
                <w:rFonts w:ascii="Times New Roman" w:hAnsi="Times New Roman"/>
                <w:b/>
                <w:color w:val="000000"/>
                <w:sz w:val="18"/>
                <w:szCs w:val="18"/>
                <w:lang w:val="en-US"/>
              </w:rPr>
            </w:pPr>
            <w:r w:rsidRPr="0092525F">
              <w:rPr>
                <w:rFonts w:ascii="Times New Roman" w:hAnsi="Times New Roman"/>
                <w:b/>
                <w:color w:val="000000"/>
                <w:sz w:val="18"/>
                <w:szCs w:val="18"/>
                <w:lang w:val="en-US"/>
              </w:rPr>
              <w:t>No</w:t>
            </w:r>
          </w:p>
        </w:tc>
        <w:tc>
          <w:tcPr>
            <w:tcW w:w="3256" w:type="dxa"/>
          </w:tcPr>
          <w:p w14:paraId="64359002" w14:textId="77777777" w:rsidR="00F43EDB" w:rsidRPr="0092525F" w:rsidRDefault="00F43EDB" w:rsidP="00832A9A">
            <w:pPr>
              <w:spacing w:after="0" w:line="240" w:lineRule="auto"/>
              <w:jc w:val="center"/>
              <w:rPr>
                <w:rFonts w:ascii="Times New Roman" w:hAnsi="Times New Roman"/>
                <w:b/>
                <w:color w:val="000000"/>
                <w:sz w:val="18"/>
                <w:szCs w:val="18"/>
                <w:lang w:val="en-US"/>
              </w:rPr>
            </w:pPr>
            <w:r w:rsidRPr="00F43EDB">
              <w:rPr>
                <w:rFonts w:ascii="Times New Roman" w:hAnsi="Times New Roman"/>
                <w:b/>
                <w:bCs/>
                <w:color w:val="000000"/>
                <w:sz w:val="18"/>
                <w:szCs w:val="18"/>
                <w:lang w:val="en-ID"/>
              </w:rPr>
              <w:t>Blok ONWJ</w:t>
            </w:r>
          </w:p>
        </w:tc>
        <w:tc>
          <w:tcPr>
            <w:tcW w:w="3237" w:type="dxa"/>
          </w:tcPr>
          <w:p w14:paraId="75E277C3" w14:textId="77777777" w:rsidR="00F43EDB" w:rsidRPr="0092525F" w:rsidRDefault="00F43EDB" w:rsidP="00832A9A">
            <w:pPr>
              <w:spacing w:after="0" w:line="240" w:lineRule="auto"/>
              <w:jc w:val="center"/>
              <w:rPr>
                <w:rFonts w:ascii="Times New Roman" w:hAnsi="Times New Roman"/>
                <w:b/>
                <w:color w:val="000000"/>
                <w:sz w:val="18"/>
                <w:szCs w:val="18"/>
                <w:lang w:val="en-US"/>
              </w:rPr>
            </w:pPr>
            <w:r w:rsidRPr="00F43EDB">
              <w:rPr>
                <w:rFonts w:ascii="Times New Roman" w:hAnsi="Times New Roman"/>
                <w:b/>
                <w:bCs/>
                <w:color w:val="000000"/>
                <w:sz w:val="18"/>
                <w:szCs w:val="18"/>
                <w:lang w:val="en-ID"/>
              </w:rPr>
              <w:t>Blok Mahakam</w:t>
            </w:r>
          </w:p>
        </w:tc>
      </w:tr>
      <w:tr w:rsidR="00F43EDB" w:rsidRPr="0092525F" w14:paraId="43A10427" w14:textId="77777777" w:rsidTr="005F2932">
        <w:trPr>
          <w:trHeight w:val="321"/>
        </w:trPr>
        <w:tc>
          <w:tcPr>
            <w:tcW w:w="713" w:type="dxa"/>
            <w:vAlign w:val="center"/>
          </w:tcPr>
          <w:p w14:paraId="45C2501F" w14:textId="77777777" w:rsidR="00F43EDB" w:rsidRPr="005F2932" w:rsidRDefault="005F2932" w:rsidP="005F2932">
            <w:pPr>
              <w:spacing w:after="0" w:line="240" w:lineRule="auto"/>
              <w:jc w:val="center"/>
              <w:rPr>
                <w:rFonts w:ascii="Times New Roman" w:hAnsi="Times New Roman"/>
                <w:b/>
                <w:color w:val="000000"/>
                <w:sz w:val="18"/>
                <w:szCs w:val="18"/>
                <w:lang w:val="en-US"/>
              </w:rPr>
            </w:pPr>
            <w:r w:rsidRPr="005F2932">
              <w:rPr>
                <w:rFonts w:ascii="Times New Roman" w:hAnsi="Times New Roman"/>
                <w:b/>
                <w:color w:val="000000"/>
                <w:sz w:val="18"/>
                <w:szCs w:val="18"/>
                <w:lang w:val="en-US"/>
              </w:rPr>
              <w:t>1</w:t>
            </w:r>
          </w:p>
        </w:tc>
        <w:tc>
          <w:tcPr>
            <w:tcW w:w="3256" w:type="dxa"/>
            <w:vAlign w:val="center"/>
          </w:tcPr>
          <w:p w14:paraId="4A88976B" w14:textId="77777777" w:rsidR="00F43EDB" w:rsidRPr="005F2932" w:rsidRDefault="005F2932" w:rsidP="005F2932">
            <w:pPr>
              <w:spacing w:after="0" w:line="240" w:lineRule="auto"/>
              <w:jc w:val="center"/>
              <w:rPr>
                <w:rFonts w:ascii="Times New Roman" w:hAnsi="Times New Roman"/>
                <w:b/>
                <w:color w:val="000000"/>
                <w:sz w:val="18"/>
                <w:szCs w:val="18"/>
                <w:lang w:val="en-ID"/>
              </w:rPr>
            </w:pPr>
            <w:proofErr w:type="spellStart"/>
            <w:r w:rsidRPr="005F2932">
              <w:rPr>
                <w:rFonts w:ascii="Times New Roman" w:hAnsi="Times New Roman"/>
                <w:b/>
                <w:color w:val="000000"/>
                <w:sz w:val="18"/>
                <w:szCs w:val="18"/>
                <w:lang w:val="en-ID"/>
              </w:rPr>
              <w:t>Beroperasi</w:t>
            </w:r>
            <w:proofErr w:type="spellEnd"/>
            <w:r w:rsidRPr="005F2932">
              <w:rPr>
                <w:rFonts w:ascii="Times New Roman" w:hAnsi="Times New Roman"/>
                <w:b/>
                <w:color w:val="000000"/>
                <w:sz w:val="18"/>
                <w:szCs w:val="18"/>
                <w:lang w:val="en-ID"/>
              </w:rPr>
              <w:t xml:space="preserve"> di </w:t>
            </w:r>
            <w:proofErr w:type="spellStart"/>
            <w:r w:rsidRPr="005F2932">
              <w:rPr>
                <w:rFonts w:ascii="Times New Roman" w:hAnsi="Times New Roman"/>
                <w:b/>
                <w:color w:val="000000"/>
                <w:sz w:val="18"/>
                <w:szCs w:val="18"/>
                <w:lang w:val="en-ID"/>
              </w:rPr>
              <w:t>lepas</w:t>
            </w:r>
            <w:proofErr w:type="spellEnd"/>
            <w:r w:rsidRPr="005F2932">
              <w:rPr>
                <w:rFonts w:ascii="Times New Roman" w:hAnsi="Times New Roman"/>
                <w:b/>
                <w:color w:val="000000"/>
                <w:sz w:val="18"/>
                <w:szCs w:val="18"/>
                <w:lang w:val="en-ID"/>
              </w:rPr>
              <w:t xml:space="preserve"> </w:t>
            </w:r>
            <w:proofErr w:type="spellStart"/>
            <w:r w:rsidRPr="005F2932">
              <w:rPr>
                <w:rFonts w:ascii="Times New Roman" w:hAnsi="Times New Roman"/>
                <w:b/>
                <w:color w:val="000000"/>
                <w:sz w:val="18"/>
                <w:szCs w:val="18"/>
                <w:lang w:val="en-ID"/>
              </w:rPr>
              <w:t>pantai</w:t>
            </w:r>
            <w:proofErr w:type="spellEnd"/>
            <w:r w:rsidRPr="005F2932">
              <w:rPr>
                <w:rFonts w:ascii="Times New Roman" w:hAnsi="Times New Roman"/>
                <w:b/>
                <w:color w:val="000000"/>
                <w:sz w:val="18"/>
                <w:szCs w:val="18"/>
                <w:lang w:val="en-ID"/>
              </w:rPr>
              <w:t xml:space="preserve"> / </w:t>
            </w:r>
            <w:r w:rsidRPr="005F2932">
              <w:rPr>
                <w:rFonts w:ascii="Times New Roman" w:hAnsi="Times New Roman"/>
                <w:b/>
                <w:i/>
                <w:iCs/>
                <w:color w:val="000000"/>
                <w:sz w:val="18"/>
                <w:szCs w:val="18"/>
                <w:lang w:val="en-ID"/>
              </w:rPr>
              <w:t>offshore</w:t>
            </w:r>
          </w:p>
        </w:tc>
        <w:tc>
          <w:tcPr>
            <w:tcW w:w="3237" w:type="dxa"/>
            <w:vAlign w:val="center"/>
          </w:tcPr>
          <w:p w14:paraId="7525BBC2" w14:textId="77777777" w:rsidR="00F43EDB" w:rsidRPr="005F2932" w:rsidRDefault="005F2932" w:rsidP="005F2932">
            <w:pPr>
              <w:spacing w:after="0" w:line="240" w:lineRule="auto"/>
              <w:jc w:val="center"/>
              <w:rPr>
                <w:rFonts w:ascii="Times New Roman" w:hAnsi="Times New Roman"/>
                <w:b/>
                <w:color w:val="000000"/>
                <w:sz w:val="18"/>
                <w:szCs w:val="18"/>
                <w:lang w:val="en-ID"/>
              </w:rPr>
            </w:pPr>
            <w:proofErr w:type="spellStart"/>
            <w:r w:rsidRPr="005F2932">
              <w:rPr>
                <w:rFonts w:ascii="Times New Roman" w:hAnsi="Times New Roman"/>
                <w:b/>
                <w:color w:val="000000"/>
                <w:sz w:val="18"/>
                <w:szCs w:val="18"/>
                <w:lang w:val="en-ID"/>
              </w:rPr>
              <w:t>Beroperasi</w:t>
            </w:r>
            <w:proofErr w:type="spellEnd"/>
            <w:r w:rsidRPr="005F2932">
              <w:rPr>
                <w:rFonts w:ascii="Times New Roman" w:hAnsi="Times New Roman"/>
                <w:b/>
                <w:color w:val="000000"/>
                <w:sz w:val="18"/>
                <w:szCs w:val="18"/>
                <w:lang w:val="en-ID"/>
              </w:rPr>
              <w:t xml:space="preserve"> di </w:t>
            </w:r>
            <w:proofErr w:type="spellStart"/>
            <w:r w:rsidRPr="005F2932">
              <w:rPr>
                <w:rFonts w:ascii="Times New Roman" w:hAnsi="Times New Roman"/>
                <w:b/>
                <w:color w:val="000000"/>
                <w:sz w:val="18"/>
                <w:szCs w:val="18"/>
                <w:lang w:val="en-ID"/>
              </w:rPr>
              <w:t>lepas</w:t>
            </w:r>
            <w:proofErr w:type="spellEnd"/>
            <w:r w:rsidRPr="005F2932">
              <w:rPr>
                <w:rFonts w:ascii="Times New Roman" w:hAnsi="Times New Roman"/>
                <w:b/>
                <w:color w:val="000000"/>
                <w:sz w:val="18"/>
                <w:szCs w:val="18"/>
                <w:lang w:val="en-ID"/>
              </w:rPr>
              <w:t xml:space="preserve"> </w:t>
            </w:r>
            <w:proofErr w:type="spellStart"/>
            <w:r w:rsidRPr="005F2932">
              <w:rPr>
                <w:rFonts w:ascii="Times New Roman" w:hAnsi="Times New Roman"/>
                <w:b/>
                <w:color w:val="000000"/>
                <w:sz w:val="18"/>
                <w:szCs w:val="18"/>
                <w:lang w:val="en-ID"/>
              </w:rPr>
              <w:t>pantai</w:t>
            </w:r>
            <w:proofErr w:type="spellEnd"/>
            <w:r w:rsidRPr="005F2932">
              <w:rPr>
                <w:rFonts w:ascii="Times New Roman" w:hAnsi="Times New Roman"/>
                <w:b/>
                <w:color w:val="000000"/>
                <w:sz w:val="18"/>
                <w:szCs w:val="18"/>
                <w:lang w:val="en-ID"/>
              </w:rPr>
              <w:t xml:space="preserve"> / offshore</w:t>
            </w:r>
          </w:p>
        </w:tc>
      </w:tr>
      <w:tr w:rsidR="00F43EDB" w:rsidRPr="0092525F" w14:paraId="55EF72EE" w14:textId="77777777" w:rsidTr="005F2932">
        <w:trPr>
          <w:trHeight w:val="321"/>
        </w:trPr>
        <w:tc>
          <w:tcPr>
            <w:tcW w:w="713" w:type="dxa"/>
            <w:vAlign w:val="center"/>
          </w:tcPr>
          <w:p w14:paraId="13291D9E" w14:textId="77777777" w:rsidR="00F43EDB" w:rsidRPr="005F2932" w:rsidRDefault="005F2932" w:rsidP="005F2932">
            <w:pPr>
              <w:spacing w:after="0" w:line="240" w:lineRule="auto"/>
              <w:jc w:val="center"/>
              <w:rPr>
                <w:rFonts w:ascii="Times New Roman" w:hAnsi="Times New Roman"/>
                <w:b/>
                <w:color w:val="000000"/>
                <w:sz w:val="18"/>
                <w:szCs w:val="18"/>
                <w:lang w:val="en-US"/>
              </w:rPr>
            </w:pPr>
            <w:r w:rsidRPr="005F2932">
              <w:rPr>
                <w:rFonts w:ascii="Times New Roman" w:hAnsi="Times New Roman"/>
                <w:b/>
                <w:color w:val="000000"/>
                <w:sz w:val="18"/>
                <w:szCs w:val="18"/>
                <w:lang w:val="en-US"/>
              </w:rPr>
              <w:t>2</w:t>
            </w:r>
          </w:p>
        </w:tc>
        <w:tc>
          <w:tcPr>
            <w:tcW w:w="3256" w:type="dxa"/>
            <w:vAlign w:val="center"/>
          </w:tcPr>
          <w:p w14:paraId="2B61FAE2" w14:textId="77777777" w:rsidR="00F43EDB" w:rsidRPr="005F2932" w:rsidRDefault="005F2932" w:rsidP="005F2932">
            <w:pPr>
              <w:spacing w:after="0" w:line="240" w:lineRule="auto"/>
              <w:jc w:val="center"/>
              <w:rPr>
                <w:rFonts w:ascii="Times New Roman" w:hAnsi="Times New Roman"/>
                <w:b/>
                <w:color w:val="000000"/>
                <w:sz w:val="18"/>
                <w:szCs w:val="18"/>
                <w:lang w:val="en-ID"/>
              </w:rPr>
            </w:pPr>
            <w:proofErr w:type="spellStart"/>
            <w:r w:rsidRPr="005F2932">
              <w:rPr>
                <w:rFonts w:ascii="Times New Roman" w:hAnsi="Times New Roman"/>
                <w:b/>
                <w:color w:val="000000"/>
                <w:sz w:val="18"/>
                <w:szCs w:val="18"/>
                <w:lang w:val="en-ID"/>
              </w:rPr>
              <w:t>Kedalaman</w:t>
            </w:r>
            <w:proofErr w:type="spellEnd"/>
            <w:r w:rsidRPr="005F2932">
              <w:rPr>
                <w:rFonts w:ascii="Times New Roman" w:hAnsi="Times New Roman"/>
                <w:b/>
                <w:color w:val="000000"/>
                <w:sz w:val="18"/>
                <w:szCs w:val="18"/>
                <w:lang w:val="en-ID"/>
              </w:rPr>
              <w:t xml:space="preserve"> </w:t>
            </w:r>
            <w:proofErr w:type="spellStart"/>
            <w:r w:rsidRPr="005F2932">
              <w:rPr>
                <w:rFonts w:ascii="Times New Roman" w:hAnsi="Times New Roman"/>
                <w:b/>
                <w:color w:val="000000"/>
                <w:sz w:val="18"/>
                <w:szCs w:val="18"/>
                <w:lang w:val="en-ID"/>
              </w:rPr>
              <w:t>laut</w:t>
            </w:r>
            <w:proofErr w:type="spellEnd"/>
            <w:r w:rsidRPr="005F2932">
              <w:rPr>
                <w:rFonts w:ascii="Times New Roman" w:hAnsi="Times New Roman"/>
                <w:b/>
                <w:color w:val="000000"/>
                <w:sz w:val="18"/>
                <w:szCs w:val="18"/>
                <w:lang w:val="en-ID"/>
              </w:rPr>
              <w:t xml:space="preserve"> 8-40 m</w:t>
            </w:r>
          </w:p>
        </w:tc>
        <w:tc>
          <w:tcPr>
            <w:tcW w:w="3237" w:type="dxa"/>
            <w:vAlign w:val="center"/>
          </w:tcPr>
          <w:p w14:paraId="68E28AB0" w14:textId="77777777" w:rsidR="00F43EDB" w:rsidRPr="005F2932" w:rsidRDefault="005F2932" w:rsidP="005F2932">
            <w:pPr>
              <w:spacing w:after="0" w:line="240" w:lineRule="auto"/>
              <w:jc w:val="center"/>
              <w:rPr>
                <w:rFonts w:ascii="Times New Roman" w:hAnsi="Times New Roman"/>
                <w:b/>
                <w:color w:val="000000"/>
                <w:sz w:val="18"/>
                <w:szCs w:val="18"/>
                <w:lang w:val="en-ID"/>
              </w:rPr>
            </w:pPr>
            <w:proofErr w:type="spellStart"/>
            <w:r w:rsidRPr="005F2932">
              <w:rPr>
                <w:rFonts w:ascii="Times New Roman" w:hAnsi="Times New Roman"/>
                <w:b/>
                <w:color w:val="000000"/>
                <w:sz w:val="18"/>
                <w:szCs w:val="18"/>
                <w:lang w:val="en-ID"/>
              </w:rPr>
              <w:t>Kedalaman</w:t>
            </w:r>
            <w:proofErr w:type="spellEnd"/>
            <w:r w:rsidRPr="005F2932">
              <w:rPr>
                <w:rFonts w:ascii="Times New Roman" w:hAnsi="Times New Roman"/>
                <w:b/>
                <w:color w:val="000000"/>
                <w:sz w:val="18"/>
                <w:szCs w:val="18"/>
                <w:lang w:val="en-ID"/>
              </w:rPr>
              <w:t xml:space="preserve"> </w:t>
            </w:r>
            <w:proofErr w:type="spellStart"/>
            <w:r w:rsidRPr="005F2932">
              <w:rPr>
                <w:rFonts w:ascii="Times New Roman" w:hAnsi="Times New Roman"/>
                <w:b/>
                <w:color w:val="000000"/>
                <w:sz w:val="18"/>
                <w:szCs w:val="18"/>
                <w:lang w:val="en-ID"/>
              </w:rPr>
              <w:t>laut</w:t>
            </w:r>
            <w:proofErr w:type="spellEnd"/>
            <w:r w:rsidRPr="005F2932">
              <w:rPr>
                <w:rFonts w:ascii="Times New Roman" w:hAnsi="Times New Roman"/>
                <w:b/>
                <w:color w:val="000000"/>
                <w:sz w:val="18"/>
                <w:szCs w:val="18"/>
                <w:lang w:val="en-ID"/>
              </w:rPr>
              <w:t xml:space="preserve"> 2-50 m</w:t>
            </w:r>
          </w:p>
        </w:tc>
      </w:tr>
      <w:tr w:rsidR="00F43EDB" w:rsidRPr="0092525F" w14:paraId="1B2F4243" w14:textId="77777777" w:rsidTr="005F2932">
        <w:trPr>
          <w:trHeight w:val="321"/>
        </w:trPr>
        <w:tc>
          <w:tcPr>
            <w:tcW w:w="713" w:type="dxa"/>
            <w:vAlign w:val="center"/>
          </w:tcPr>
          <w:p w14:paraId="5E18EB00" w14:textId="77777777" w:rsidR="00F43EDB" w:rsidRPr="005F2932" w:rsidRDefault="005F2932" w:rsidP="005F2932">
            <w:pPr>
              <w:spacing w:after="0" w:line="240" w:lineRule="auto"/>
              <w:jc w:val="center"/>
              <w:rPr>
                <w:rFonts w:ascii="Times New Roman" w:hAnsi="Times New Roman"/>
                <w:b/>
                <w:color w:val="000000"/>
                <w:sz w:val="18"/>
                <w:szCs w:val="18"/>
                <w:lang w:val="en-US"/>
              </w:rPr>
            </w:pPr>
            <w:r w:rsidRPr="005F2932">
              <w:rPr>
                <w:rFonts w:ascii="Times New Roman" w:hAnsi="Times New Roman"/>
                <w:b/>
                <w:color w:val="000000"/>
                <w:sz w:val="18"/>
                <w:szCs w:val="18"/>
                <w:lang w:val="en-US"/>
              </w:rPr>
              <w:t>3</w:t>
            </w:r>
          </w:p>
        </w:tc>
        <w:tc>
          <w:tcPr>
            <w:tcW w:w="3256" w:type="dxa"/>
            <w:vAlign w:val="center"/>
          </w:tcPr>
          <w:p w14:paraId="7CFC5755" w14:textId="77777777" w:rsidR="00F43EDB" w:rsidRPr="005F2932" w:rsidRDefault="005F2932" w:rsidP="005F2932">
            <w:pPr>
              <w:spacing w:after="0" w:line="240" w:lineRule="auto"/>
              <w:jc w:val="center"/>
              <w:rPr>
                <w:rFonts w:ascii="Times New Roman" w:hAnsi="Times New Roman"/>
                <w:b/>
                <w:color w:val="000000"/>
                <w:sz w:val="18"/>
                <w:szCs w:val="18"/>
                <w:lang w:val="en-US"/>
              </w:rPr>
            </w:pPr>
            <w:proofErr w:type="spellStart"/>
            <w:r w:rsidRPr="005F2932">
              <w:rPr>
                <w:rFonts w:ascii="Times New Roman" w:hAnsi="Times New Roman"/>
                <w:b/>
                <w:color w:val="000000"/>
                <w:sz w:val="18"/>
                <w:szCs w:val="18"/>
                <w:lang w:val="en-ID"/>
              </w:rPr>
              <w:t>Memiliki</w:t>
            </w:r>
            <w:proofErr w:type="spellEnd"/>
            <w:r w:rsidRPr="005F2932">
              <w:rPr>
                <w:rFonts w:ascii="Times New Roman" w:hAnsi="Times New Roman"/>
                <w:b/>
                <w:color w:val="000000"/>
                <w:sz w:val="18"/>
                <w:szCs w:val="18"/>
                <w:lang w:val="en-ID"/>
              </w:rPr>
              <w:t xml:space="preserve"> pipa </w:t>
            </w:r>
            <w:proofErr w:type="spellStart"/>
            <w:r w:rsidRPr="005F2932">
              <w:rPr>
                <w:rFonts w:ascii="Times New Roman" w:hAnsi="Times New Roman"/>
                <w:b/>
                <w:color w:val="000000"/>
                <w:sz w:val="18"/>
                <w:szCs w:val="18"/>
                <w:lang w:val="en-ID"/>
              </w:rPr>
              <w:t>bawah</w:t>
            </w:r>
            <w:proofErr w:type="spellEnd"/>
            <w:r w:rsidRPr="005F2932">
              <w:rPr>
                <w:rFonts w:ascii="Times New Roman" w:hAnsi="Times New Roman"/>
                <w:b/>
                <w:color w:val="000000"/>
                <w:sz w:val="18"/>
                <w:szCs w:val="18"/>
                <w:lang w:val="en-ID"/>
              </w:rPr>
              <w:t xml:space="preserve"> </w:t>
            </w:r>
            <w:proofErr w:type="spellStart"/>
            <w:r w:rsidRPr="005F2932">
              <w:rPr>
                <w:rFonts w:ascii="Times New Roman" w:hAnsi="Times New Roman"/>
                <w:b/>
                <w:color w:val="000000"/>
                <w:sz w:val="18"/>
                <w:szCs w:val="18"/>
                <w:lang w:val="en-ID"/>
              </w:rPr>
              <w:t>laut</w:t>
            </w:r>
            <w:proofErr w:type="spellEnd"/>
            <w:r w:rsidRPr="005F2932">
              <w:rPr>
                <w:rFonts w:ascii="Times New Roman" w:hAnsi="Times New Roman"/>
                <w:b/>
                <w:color w:val="000000"/>
                <w:sz w:val="18"/>
                <w:szCs w:val="18"/>
                <w:lang w:val="en-ID"/>
              </w:rPr>
              <w:t xml:space="preserve"> </w:t>
            </w:r>
            <w:r w:rsidRPr="005F2932">
              <w:rPr>
                <w:rFonts w:ascii="Times New Roman" w:hAnsi="Times New Roman"/>
                <w:b/>
                <w:i/>
                <w:iCs/>
                <w:color w:val="000000"/>
                <w:sz w:val="18"/>
                <w:szCs w:val="18"/>
                <w:lang w:val="en-ID"/>
              </w:rPr>
              <w:t>(subsea pipeline</w:t>
            </w:r>
            <w:r w:rsidRPr="005F2932">
              <w:rPr>
                <w:rFonts w:ascii="Times New Roman" w:hAnsi="Times New Roman"/>
                <w:b/>
                <w:color w:val="000000"/>
                <w:sz w:val="18"/>
                <w:szCs w:val="18"/>
                <w:lang w:val="en-ID"/>
              </w:rPr>
              <w:t>)</w:t>
            </w:r>
          </w:p>
        </w:tc>
        <w:tc>
          <w:tcPr>
            <w:tcW w:w="3237" w:type="dxa"/>
            <w:vAlign w:val="center"/>
          </w:tcPr>
          <w:p w14:paraId="77AF4D23" w14:textId="77777777" w:rsidR="00F43EDB" w:rsidRPr="005F2932" w:rsidRDefault="005F2932" w:rsidP="005F2932">
            <w:pPr>
              <w:spacing w:after="0" w:line="240" w:lineRule="auto"/>
              <w:jc w:val="center"/>
              <w:rPr>
                <w:rFonts w:ascii="Times New Roman" w:hAnsi="Times New Roman"/>
                <w:b/>
                <w:color w:val="000000"/>
                <w:sz w:val="18"/>
                <w:szCs w:val="18"/>
                <w:lang w:val="en-ID"/>
              </w:rPr>
            </w:pPr>
            <w:proofErr w:type="spellStart"/>
            <w:r w:rsidRPr="005F2932">
              <w:rPr>
                <w:rFonts w:ascii="Times New Roman" w:hAnsi="Times New Roman"/>
                <w:b/>
                <w:color w:val="000000"/>
                <w:sz w:val="18"/>
                <w:szCs w:val="18"/>
                <w:lang w:val="en-ID"/>
              </w:rPr>
              <w:t>Memiliki</w:t>
            </w:r>
            <w:proofErr w:type="spellEnd"/>
            <w:r w:rsidRPr="005F2932">
              <w:rPr>
                <w:rFonts w:ascii="Times New Roman" w:hAnsi="Times New Roman"/>
                <w:b/>
                <w:color w:val="000000"/>
                <w:sz w:val="18"/>
                <w:szCs w:val="18"/>
                <w:lang w:val="en-ID"/>
              </w:rPr>
              <w:t xml:space="preserve"> </w:t>
            </w:r>
            <w:proofErr w:type="spellStart"/>
            <w:r w:rsidRPr="005F2932">
              <w:rPr>
                <w:rFonts w:ascii="Times New Roman" w:hAnsi="Times New Roman"/>
                <w:b/>
                <w:color w:val="000000"/>
                <w:sz w:val="18"/>
                <w:szCs w:val="18"/>
                <w:lang w:val="en-ID"/>
              </w:rPr>
              <w:t>jaringan</w:t>
            </w:r>
            <w:proofErr w:type="spellEnd"/>
            <w:r w:rsidRPr="005F2932">
              <w:rPr>
                <w:rFonts w:ascii="Times New Roman" w:hAnsi="Times New Roman"/>
                <w:b/>
                <w:color w:val="000000"/>
                <w:sz w:val="18"/>
                <w:szCs w:val="18"/>
                <w:lang w:val="en-ID"/>
              </w:rPr>
              <w:t xml:space="preserve"> pipa </w:t>
            </w:r>
            <w:proofErr w:type="spellStart"/>
            <w:r w:rsidRPr="005F2932">
              <w:rPr>
                <w:rFonts w:ascii="Times New Roman" w:hAnsi="Times New Roman"/>
                <w:b/>
                <w:color w:val="000000"/>
                <w:sz w:val="18"/>
                <w:szCs w:val="18"/>
                <w:lang w:val="en-ID"/>
              </w:rPr>
              <w:t>bawah</w:t>
            </w:r>
            <w:proofErr w:type="spellEnd"/>
            <w:r w:rsidRPr="005F2932">
              <w:rPr>
                <w:rFonts w:ascii="Times New Roman" w:hAnsi="Times New Roman"/>
                <w:b/>
                <w:color w:val="000000"/>
                <w:sz w:val="18"/>
                <w:szCs w:val="18"/>
                <w:lang w:val="en-ID"/>
              </w:rPr>
              <w:t xml:space="preserve"> </w:t>
            </w:r>
            <w:proofErr w:type="spellStart"/>
            <w:r w:rsidRPr="005F2932">
              <w:rPr>
                <w:rFonts w:ascii="Times New Roman" w:hAnsi="Times New Roman"/>
                <w:b/>
                <w:color w:val="000000"/>
                <w:sz w:val="18"/>
                <w:szCs w:val="18"/>
                <w:lang w:val="en-ID"/>
              </w:rPr>
              <w:t>laut</w:t>
            </w:r>
            <w:proofErr w:type="spellEnd"/>
            <w:r w:rsidRPr="005F2932">
              <w:rPr>
                <w:rFonts w:ascii="Times New Roman" w:hAnsi="Times New Roman"/>
                <w:b/>
                <w:color w:val="000000"/>
                <w:sz w:val="18"/>
                <w:szCs w:val="18"/>
                <w:lang w:val="en-ID"/>
              </w:rPr>
              <w:t xml:space="preserve"> (subsea pipeline) dan </w:t>
            </w:r>
            <w:proofErr w:type="spellStart"/>
            <w:r w:rsidRPr="005F2932">
              <w:rPr>
                <w:rFonts w:ascii="Times New Roman" w:hAnsi="Times New Roman"/>
                <w:b/>
                <w:color w:val="000000"/>
                <w:sz w:val="18"/>
                <w:szCs w:val="18"/>
                <w:lang w:val="en-ID"/>
              </w:rPr>
              <w:t>jaringan</w:t>
            </w:r>
            <w:proofErr w:type="spellEnd"/>
            <w:r w:rsidRPr="005F2932">
              <w:rPr>
                <w:rFonts w:ascii="Times New Roman" w:hAnsi="Times New Roman"/>
                <w:b/>
                <w:color w:val="000000"/>
                <w:sz w:val="18"/>
                <w:szCs w:val="18"/>
                <w:lang w:val="en-ID"/>
              </w:rPr>
              <w:t xml:space="preserve"> pipa </w:t>
            </w:r>
            <w:proofErr w:type="spellStart"/>
            <w:r w:rsidRPr="005F2932">
              <w:rPr>
                <w:rFonts w:ascii="Times New Roman" w:hAnsi="Times New Roman"/>
                <w:b/>
                <w:color w:val="000000"/>
                <w:sz w:val="18"/>
                <w:szCs w:val="18"/>
                <w:lang w:val="en-ID"/>
              </w:rPr>
              <w:t>darat</w:t>
            </w:r>
            <w:proofErr w:type="spellEnd"/>
            <w:r w:rsidRPr="005F2932">
              <w:rPr>
                <w:rFonts w:ascii="Times New Roman" w:hAnsi="Times New Roman"/>
                <w:b/>
                <w:color w:val="000000"/>
                <w:sz w:val="18"/>
                <w:szCs w:val="18"/>
                <w:lang w:val="en-ID"/>
              </w:rPr>
              <w:t xml:space="preserve"> (onshore pipeline)</w:t>
            </w:r>
          </w:p>
        </w:tc>
      </w:tr>
    </w:tbl>
    <w:p w14:paraId="7F0DB244" w14:textId="77777777" w:rsidR="00F43EDB" w:rsidRPr="00F43EDB" w:rsidRDefault="00F43EDB" w:rsidP="008B0E5C">
      <w:pPr>
        <w:spacing w:after="0" w:line="240" w:lineRule="auto"/>
        <w:ind w:left="720"/>
        <w:jc w:val="center"/>
        <w:rPr>
          <w:rFonts w:ascii="Times New Roman" w:hAnsi="Times New Roman"/>
          <w:b/>
          <w:i/>
          <w:iCs/>
          <w:color w:val="000000"/>
          <w:sz w:val="18"/>
          <w:szCs w:val="24"/>
          <w:lang w:val="en-ID"/>
        </w:rPr>
      </w:pPr>
      <w:proofErr w:type="spellStart"/>
      <w:r>
        <w:rPr>
          <w:rFonts w:ascii="Times New Roman" w:hAnsi="Times New Roman"/>
          <w:b/>
          <w:color w:val="000000"/>
          <w:sz w:val="18"/>
          <w:szCs w:val="24"/>
          <w:lang w:val="en-US"/>
        </w:rPr>
        <w:t>Sumber</w:t>
      </w:r>
      <w:proofErr w:type="spellEnd"/>
      <w:r>
        <w:rPr>
          <w:rFonts w:ascii="Times New Roman" w:hAnsi="Times New Roman"/>
          <w:b/>
          <w:color w:val="000000"/>
          <w:sz w:val="18"/>
          <w:szCs w:val="24"/>
          <w:lang w:val="en-US"/>
        </w:rPr>
        <w:t xml:space="preserve">: </w:t>
      </w:r>
      <w:r w:rsidRPr="00F43EDB">
        <w:rPr>
          <w:rFonts w:ascii="Times New Roman" w:hAnsi="Times New Roman"/>
          <w:b/>
          <w:i/>
          <w:iCs/>
          <w:color w:val="000000"/>
          <w:sz w:val="18"/>
          <w:szCs w:val="24"/>
          <w:lang w:val="en-ID"/>
        </w:rPr>
        <w:t>Marwan Batubara. 2014.</w:t>
      </w:r>
    </w:p>
    <w:p w14:paraId="4B7CE82B" w14:textId="77777777" w:rsidR="00F43EDB" w:rsidRPr="00A510E9" w:rsidRDefault="00F43EDB" w:rsidP="008B0E5C">
      <w:pPr>
        <w:tabs>
          <w:tab w:val="left" w:pos="1560"/>
          <w:tab w:val="left" w:pos="1701"/>
        </w:tabs>
        <w:spacing w:after="0" w:line="240" w:lineRule="auto"/>
        <w:contextualSpacing/>
        <w:jc w:val="both"/>
        <w:rPr>
          <w:rFonts w:ascii="Times New Roman" w:hAnsi="Times New Roman"/>
          <w:color w:val="000000"/>
          <w:sz w:val="24"/>
          <w:szCs w:val="24"/>
          <w:lang w:val="en-AU" w:eastAsia="id-ID"/>
        </w:rPr>
      </w:pPr>
    </w:p>
    <w:p w14:paraId="11E39111" w14:textId="77777777" w:rsidR="00F43EDB" w:rsidRDefault="00262769" w:rsidP="00F43EDB">
      <w:pPr>
        <w:pStyle w:val="ListParagraph"/>
        <w:spacing w:after="0" w:line="240" w:lineRule="auto"/>
        <w:ind w:left="0" w:firstLine="720"/>
        <w:jc w:val="both"/>
        <w:rPr>
          <w:rFonts w:ascii="Times New Roman" w:hAnsi="Times New Roman"/>
          <w:color w:val="212529"/>
          <w:sz w:val="24"/>
          <w:szCs w:val="24"/>
          <w:shd w:val="clear" w:color="auto" w:fill="FFFFFF"/>
          <w:lang w:val="en-US"/>
        </w:rPr>
      </w:pPr>
      <w:proofErr w:type="spellStart"/>
      <w:r w:rsidRPr="00262769">
        <w:rPr>
          <w:rFonts w:ascii="Times New Roman" w:hAnsi="Times New Roman"/>
          <w:sz w:val="24"/>
          <w:szCs w:val="24"/>
          <w:lang w:val="en-ID"/>
        </w:rPr>
        <w:t>Setelah</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kontrak</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pengelolaan</w:t>
      </w:r>
      <w:proofErr w:type="spellEnd"/>
      <w:r w:rsidRPr="00262769">
        <w:rPr>
          <w:rFonts w:ascii="Times New Roman" w:hAnsi="Times New Roman"/>
          <w:sz w:val="24"/>
          <w:szCs w:val="24"/>
          <w:lang w:val="en-ID"/>
        </w:rPr>
        <w:t xml:space="preserve"> </w:t>
      </w:r>
      <w:r w:rsidRPr="00262769">
        <w:rPr>
          <w:rFonts w:ascii="Times New Roman" w:hAnsi="Times New Roman"/>
          <w:i/>
          <w:iCs/>
          <w:sz w:val="24"/>
          <w:szCs w:val="24"/>
          <w:lang w:val="en-ID"/>
        </w:rPr>
        <w:t>British Petroleum</w:t>
      </w:r>
      <w:r w:rsidRPr="00262769">
        <w:rPr>
          <w:rFonts w:ascii="Times New Roman" w:hAnsi="Times New Roman"/>
          <w:sz w:val="24"/>
          <w:szCs w:val="24"/>
          <w:lang w:val="en-ID"/>
        </w:rPr>
        <w:t xml:space="preserve"> di Blok ONWJ </w:t>
      </w:r>
      <w:proofErr w:type="spellStart"/>
      <w:r w:rsidRPr="00262769">
        <w:rPr>
          <w:rFonts w:ascii="Times New Roman" w:hAnsi="Times New Roman"/>
          <w:sz w:val="24"/>
          <w:szCs w:val="24"/>
          <w:lang w:val="en-ID"/>
        </w:rPr>
        <w:t>berakhir</w:t>
      </w:r>
      <w:proofErr w:type="spellEnd"/>
      <w:r w:rsidRPr="00262769">
        <w:rPr>
          <w:rFonts w:ascii="Times New Roman" w:hAnsi="Times New Roman"/>
          <w:sz w:val="24"/>
          <w:szCs w:val="24"/>
          <w:lang w:val="en-ID"/>
        </w:rPr>
        <w:t xml:space="preserve"> pada </w:t>
      </w:r>
      <w:proofErr w:type="spellStart"/>
      <w:r w:rsidRPr="00262769">
        <w:rPr>
          <w:rFonts w:ascii="Times New Roman" w:hAnsi="Times New Roman"/>
          <w:sz w:val="24"/>
          <w:szCs w:val="24"/>
          <w:lang w:val="en-ID"/>
        </w:rPr>
        <w:t>tahun</w:t>
      </w:r>
      <w:proofErr w:type="spellEnd"/>
      <w:r w:rsidRPr="00262769">
        <w:rPr>
          <w:rFonts w:ascii="Times New Roman" w:hAnsi="Times New Roman"/>
          <w:sz w:val="24"/>
          <w:szCs w:val="24"/>
          <w:lang w:val="en-ID"/>
        </w:rPr>
        <w:t xml:space="preserve"> 2009 dan </w:t>
      </w:r>
      <w:proofErr w:type="spellStart"/>
      <w:r w:rsidRPr="00262769">
        <w:rPr>
          <w:rFonts w:ascii="Times New Roman" w:hAnsi="Times New Roman"/>
          <w:sz w:val="24"/>
          <w:szCs w:val="24"/>
          <w:lang w:val="en-ID"/>
        </w:rPr>
        <w:t>diambil</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alih</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pengelolalaannya</w:t>
      </w:r>
      <w:proofErr w:type="spellEnd"/>
      <w:r w:rsidRPr="00262769">
        <w:rPr>
          <w:rFonts w:ascii="Times New Roman" w:hAnsi="Times New Roman"/>
          <w:sz w:val="24"/>
          <w:szCs w:val="24"/>
          <w:lang w:val="en-ID"/>
        </w:rPr>
        <w:t xml:space="preserve"> oleh </w:t>
      </w:r>
      <w:proofErr w:type="spellStart"/>
      <w:r w:rsidRPr="00262769">
        <w:rPr>
          <w:rFonts w:ascii="Times New Roman" w:hAnsi="Times New Roman"/>
          <w:sz w:val="24"/>
          <w:szCs w:val="24"/>
          <w:lang w:val="en-ID"/>
        </w:rPr>
        <w:t>Pertamina</w:t>
      </w:r>
      <w:proofErr w:type="spellEnd"/>
      <w:r w:rsidRPr="00262769">
        <w:rPr>
          <w:rFonts w:ascii="Times New Roman" w:hAnsi="Times New Roman"/>
          <w:sz w:val="24"/>
          <w:szCs w:val="24"/>
          <w:lang w:val="en-ID"/>
        </w:rPr>
        <w:t xml:space="preserve"> Hulu </w:t>
      </w:r>
      <w:proofErr w:type="spellStart"/>
      <w:r w:rsidRPr="00262769">
        <w:rPr>
          <w:rFonts w:ascii="Times New Roman" w:hAnsi="Times New Roman"/>
          <w:sz w:val="24"/>
          <w:szCs w:val="24"/>
          <w:lang w:val="en-ID"/>
        </w:rPr>
        <w:t>Energi</w:t>
      </w:r>
      <w:proofErr w:type="spellEnd"/>
      <w:r w:rsidRPr="00262769">
        <w:rPr>
          <w:rFonts w:ascii="Times New Roman" w:hAnsi="Times New Roman"/>
          <w:sz w:val="24"/>
          <w:szCs w:val="24"/>
          <w:lang w:val="en-ID"/>
        </w:rPr>
        <w:t xml:space="preserve"> (PHE) yang </w:t>
      </w:r>
      <w:proofErr w:type="spellStart"/>
      <w:r w:rsidRPr="00262769">
        <w:rPr>
          <w:rFonts w:ascii="Times New Roman" w:hAnsi="Times New Roman"/>
          <w:sz w:val="24"/>
          <w:szCs w:val="24"/>
          <w:lang w:val="en-ID"/>
        </w:rPr>
        <w:t>merupakan</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anak</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perusahaan</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Pertamina</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produksi</w:t>
      </w:r>
      <w:proofErr w:type="spellEnd"/>
      <w:r w:rsidRPr="00262769">
        <w:rPr>
          <w:rFonts w:ascii="Times New Roman" w:hAnsi="Times New Roman"/>
          <w:sz w:val="24"/>
          <w:szCs w:val="24"/>
          <w:lang w:val="en-ID"/>
        </w:rPr>
        <w:t xml:space="preserve"> Blok ONJW </w:t>
      </w:r>
      <w:proofErr w:type="spellStart"/>
      <w:r w:rsidRPr="00262769">
        <w:rPr>
          <w:rFonts w:ascii="Times New Roman" w:hAnsi="Times New Roman"/>
          <w:sz w:val="24"/>
          <w:szCs w:val="24"/>
          <w:lang w:val="en-ID"/>
        </w:rPr>
        <w:t>kian</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mengalami</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peningkatan</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meskipun</w:t>
      </w:r>
      <w:proofErr w:type="spellEnd"/>
      <w:r w:rsidRPr="00262769">
        <w:rPr>
          <w:rFonts w:ascii="Times New Roman" w:hAnsi="Times New Roman"/>
          <w:sz w:val="24"/>
          <w:szCs w:val="24"/>
          <w:lang w:val="en-ID"/>
        </w:rPr>
        <w:t xml:space="preserve"> di </w:t>
      </w:r>
      <w:proofErr w:type="spellStart"/>
      <w:r w:rsidRPr="00262769">
        <w:rPr>
          <w:rFonts w:ascii="Times New Roman" w:hAnsi="Times New Roman"/>
          <w:sz w:val="24"/>
          <w:szCs w:val="24"/>
          <w:lang w:val="en-ID"/>
        </w:rPr>
        <w:t>tahun</w:t>
      </w:r>
      <w:proofErr w:type="spellEnd"/>
      <w:r w:rsidRPr="00262769">
        <w:rPr>
          <w:rFonts w:ascii="Times New Roman" w:hAnsi="Times New Roman"/>
          <w:sz w:val="24"/>
          <w:szCs w:val="24"/>
          <w:lang w:val="en-ID"/>
        </w:rPr>
        <w:t xml:space="preserve"> </w:t>
      </w:r>
      <w:proofErr w:type="spellStart"/>
      <w:r w:rsidRPr="00262769">
        <w:rPr>
          <w:rFonts w:ascii="Times New Roman" w:hAnsi="Times New Roman"/>
          <w:sz w:val="24"/>
          <w:szCs w:val="24"/>
          <w:lang w:val="en-ID"/>
        </w:rPr>
        <w:t>awal</w:t>
      </w:r>
      <w:proofErr w:type="spellEnd"/>
      <w:r>
        <w:rPr>
          <w:rFonts w:ascii="Times New Roman" w:hAnsi="Times New Roman"/>
          <w:sz w:val="24"/>
          <w:szCs w:val="24"/>
          <w:lang w:val="en-ID"/>
        </w:rPr>
        <w:t xml:space="preserve"> </w:t>
      </w:r>
      <w:proofErr w:type="spellStart"/>
      <w:r w:rsidRPr="008D51CD">
        <w:rPr>
          <w:rFonts w:ascii="Times New Roman" w:hAnsi="Times New Roman"/>
          <w:sz w:val="24"/>
          <w:szCs w:val="24"/>
          <w:lang w:val="en-ID"/>
        </w:rPr>
        <w:t>pengelolaannya</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mengalami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penurunan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yaitu</w:t>
      </w:r>
      <w:proofErr w:type="spellEnd"/>
      <w:r w:rsidRPr="008D51CD">
        <w:rPr>
          <w:rFonts w:ascii="Times New Roman" w:hAnsi="Times New Roman"/>
          <w:sz w:val="24"/>
          <w:szCs w:val="24"/>
          <w:lang w:val="en-ID"/>
        </w:rPr>
        <w:t xml:space="preserve"> </w:t>
      </w:r>
      <w:r w:rsidRPr="008D51CD">
        <w:rPr>
          <w:rFonts w:ascii="Times New Roman" w:hAnsi="Times New Roman"/>
          <w:color w:val="212529"/>
          <w:sz w:val="24"/>
          <w:szCs w:val="24"/>
          <w:shd w:val="clear" w:color="auto" w:fill="FFFFFF"/>
        </w:rPr>
        <w:t>17.400 barel per hari (bph) jika dibandingkan tahun sebelumnya yaitu 22.000-23.000 bph</w:t>
      </w:r>
      <w:r>
        <w:rPr>
          <w:rFonts w:ascii="Times New Roman" w:hAnsi="Times New Roman"/>
          <w:color w:val="212529"/>
          <w:sz w:val="24"/>
          <w:szCs w:val="24"/>
          <w:shd w:val="clear" w:color="auto" w:fill="FFFFFF"/>
          <w:lang w:val="en-US"/>
        </w:rPr>
        <w:t>.</w:t>
      </w:r>
      <w:r w:rsidR="008B0E5C">
        <w:rPr>
          <w:rFonts w:ascii="Times New Roman" w:hAnsi="Times New Roman"/>
          <w:color w:val="212529"/>
          <w:sz w:val="24"/>
          <w:szCs w:val="24"/>
          <w:shd w:val="clear" w:color="auto" w:fill="FFFFFF"/>
          <w:lang w:val="en-US"/>
        </w:rPr>
        <w:t xml:space="preserve"> </w:t>
      </w:r>
      <w:r w:rsidR="008B0E5C" w:rsidRPr="00DE3C8D">
        <w:rPr>
          <w:rFonts w:ascii="Times New Roman" w:hAnsi="Times New Roman"/>
          <w:color w:val="0070C0"/>
          <w:sz w:val="24"/>
          <w:lang w:eastAsia="en-US"/>
        </w:rPr>
        <w:t>(Pertamina, 2015)</w:t>
      </w:r>
    </w:p>
    <w:p w14:paraId="6240EBAD" w14:textId="77777777" w:rsidR="00E2520D" w:rsidRDefault="00E2520D" w:rsidP="00F43EDB">
      <w:pPr>
        <w:pStyle w:val="ListParagraph"/>
        <w:spacing w:after="0" w:line="240" w:lineRule="auto"/>
        <w:ind w:left="0" w:firstLine="720"/>
        <w:jc w:val="both"/>
        <w:rPr>
          <w:rFonts w:ascii="Times New Roman" w:hAnsi="Times New Roman"/>
          <w:color w:val="212529"/>
          <w:sz w:val="24"/>
          <w:szCs w:val="24"/>
          <w:shd w:val="clear" w:color="auto" w:fill="FFFFFF"/>
          <w:lang w:val="en-US"/>
        </w:rPr>
      </w:pPr>
    </w:p>
    <w:p w14:paraId="6F9E3605" w14:textId="77777777" w:rsidR="00E2520D" w:rsidRDefault="00E2520D" w:rsidP="00E2520D">
      <w:pPr>
        <w:spacing w:after="0" w:line="240" w:lineRule="auto"/>
        <w:jc w:val="center"/>
        <w:rPr>
          <w:rFonts w:ascii="Times New Roman" w:hAnsi="Times New Roman"/>
          <w:b/>
          <w:color w:val="000000"/>
          <w:sz w:val="18"/>
          <w:szCs w:val="18"/>
          <w:lang w:val="en-US"/>
        </w:rPr>
      </w:pPr>
      <w:proofErr w:type="spellStart"/>
      <w:r w:rsidRPr="00E2520D">
        <w:rPr>
          <w:rFonts w:ascii="Times New Roman" w:hAnsi="Times New Roman"/>
          <w:b/>
          <w:color w:val="000000"/>
          <w:sz w:val="18"/>
          <w:szCs w:val="18"/>
          <w:lang w:val="en-US"/>
        </w:rPr>
        <w:t>Tabel</w:t>
      </w:r>
      <w:proofErr w:type="spellEnd"/>
      <w:r w:rsidRPr="00E2520D">
        <w:rPr>
          <w:rFonts w:ascii="Times New Roman" w:hAnsi="Times New Roman"/>
          <w:b/>
          <w:color w:val="000000"/>
          <w:sz w:val="18"/>
          <w:szCs w:val="18"/>
          <w:lang w:val="en-US"/>
        </w:rPr>
        <w:t xml:space="preserve"> 2 </w:t>
      </w:r>
      <w:proofErr w:type="spellStart"/>
      <w:r w:rsidRPr="00E2520D">
        <w:rPr>
          <w:rFonts w:ascii="Times New Roman" w:hAnsi="Times New Roman"/>
          <w:b/>
          <w:color w:val="000000"/>
          <w:sz w:val="18"/>
          <w:szCs w:val="18"/>
          <w:lang w:val="en-US"/>
        </w:rPr>
        <w:t>Perbandingan</w:t>
      </w:r>
      <w:proofErr w:type="spellEnd"/>
      <w:r w:rsidRPr="00E2520D">
        <w:rPr>
          <w:rFonts w:ascii="Times New Roman" w:hAnsi="Times New Roman"/>
          <w:b/>
          <w:color w:val="000000"/>
          <w:sz w:val="18"/>
          <w:szCs w:val="18"/>
          <w:lang w:val="en-US"/>
        </w:rPr>
        <w:t xml:space="preserve"> </w:t>
      </w:r>
      <w:proofErr w:type="spellStart"/>
      <w:r w:rsidRPr="00E2520D">
        <w:rPr>
          <w:rFonts w:ascii="Times New Roman" w:hAnsi="Times New Roman"/>
          <w:b/>
          <w:color w:val="000000"/>
          <w:sz w:val="18"/>
          <w:szCs w:val="18"/>
          <w:lang w:val="en-US"/>
        </w:rPr>
        <w:t>Produksi</w:t>
      </w:r>
      <w:proofErr w:type="spellEnd"/>
      <w:r w:rsidRPr="00E2520D">
        <w:rPr>
          <w:rFonts w:ascii="Times New Roman" w:hAnsi="Times New Roman"/>
          <w:b/>
          <w:color w:val="000000"/>
          <w:sz w:val="18"/>
          <w:szCs w:val="18"/>
          <w:lang w:val="en-US"/>
        </w:rPr>
        <w:t xml:space="preserve"> Blok ONWJ oleh British Petroleum dan </w:t>
      </w:r>
      <w:proofErr w:type="spellStart"/>
      <w:r w:rsidRPr="00E2520D">
        <w:rPr>
          <w:rFonts w:ascii="Times New Roman" w:hAnsi="Times New Roman"/>
          <w:b/>
          <w:color w:val="000000"/>
          <w:sz w:val="18"/>
          <w:szCs w:val="18"/>
          <w:lang w:val="en-US"/>
        </w:rPr>
        <w:t>Pertamina</w:t>
      </w:r>
      <w:proofErr w:type="spellEnd"/>
    </w:p>
    <w:tbl>
      <w:tblPr>
        <w:tblW w:w="43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1136"/>
        <w:gridCol w:w="1132"/>
        <w:gridCol w:w="1188"/>
        <w:gridCol w:w="1185"/>
        <w:gridCol w:w="1188"/>
      </w:tblGrid>
      <w:tr w:rsidR="001A7647" w14:paraId="42E3D614" w14:textId="77777777">
        <w:trPr>
          <w:trHeight w:val="187"/>
          <w:jc w:val="center"/>
        </w:trPr>
        <w:tc>
          <w:tcPr>
            <w:tcW w:w="1031" w:type="pct"/>
            <w:shd w:val="clear" w:color="auto" w:fill="auto"/>
            <w:vAlign w:val="center"/>
          </w:tcPr>
          <w:p w14:paraId="238B466B" w14:textId="77777777" w:rsidR="00E2520D" w:rsidRDefault="00E2520D">
            <w:pPr>
              <w:pStyle w:val="ListParagraph"/>
              <w:ind w:left="330"/>
              <w:rPr>
                <w:rFonts w:ascii="Times New Roman" w:hAnsi="Times New Roman"/>
                <w:b/>
                <w:color w:val="000000"/>
                <w:sz w:val="18"/>
                <w:szCs w:val="18"/>
                <w:lang w:val="en-ID"/>
              </w:rPr>
            </w:pPr>
            <w:r>
              <w:rPr>
                <w:rFonts w:ascii="Times New Roman" w:hAnsi="Times New Roman"/>
                <w:b/>
                <w:color w:val="000000"/>
                <w:sz w:val="18"/>
                <w:szCs w:val="18"/>
                <w:lang w:val="en-ID" w:eastAsia="en-US"/>
              </w:rPr>
              <w:lastRenderedPageBreak/>
              <w:t>TAHUN</w:t>
            </w:r>
          </w:p>
        </w:tc>
        <w:tc>
          <w:tcPr>
            <w:tcW w:w="773" w:type="pct"/>
            <w:shd w:val="clear" w:color="auto" w:fill="auto"/>
            <w:vAlign w:val="center"/>
          </w:tcPr>
          <w:p w14:paraId="3119403A" w14:textId="77777777" w:rsidR="00E2520D" w:rsidRDefault="00E2520D">
            <w:pPr>
              <w:pStyle w:val="ListParagraph"/>
              <w:ind w:left="330"/>
              <w:rPr>
                <w:rFonts w:ascii="Times New Roman" w:hAnsi="Times New Roman"/>
                <w:b/>
                <w:color w:val="000000"/>
                <w:sz w:val="18"/>
                <w:szCs w:val="18"/>
                <w:lang w:val="en-ID" w:eastAsia="en-US"/>
              </w:rPr>
            </w:pPr>
            <w:r>
              <w:rPr>
                <w:rFonts w:ascii="Times New Roman" w:hAnsi="Times New Roman"/>
                <w:b/>
                <w:color w:val="000000"/>
                <w:sz w:val="18"/>
                <w:szCs w:val="18"/>
                <w:lang w:val="en-ID" w:eastAsia="en-US"/>
              </w:rPr>
              <w:t>2017</w:t>
            </w:r>
          </w:p>
        </w:tc>
        <w:tc>
          <w:tcPr>
            <w:tcW w:w="771" w:type="pct"/>
            <w:shd w:val="clear" w:color="auto" w:fill="auto"/>
            <w:vAlign w:val="center"/>
          </w:tcPr>
          <w:p w14:paraId="30C1C43E" w14:textId="77777777" w:rsidR="00E2520D" w:rsidRDefault="00E2520D">
            <w:pPr>
              <w:pStyle w:val="ListParagraph"/>
              <w:ind w:left="330"/>
              <w:rPr>
                <w:rFonts w:ascii="Times New Roman" w:hAnsi="Times New Roman"/>
                <w:b/>
                <w:color w:val="000000"/>
                <w:sz w:val="18"/>
                <w:szCs w:val="18"/>
                <w:lang w:val="en-ID" w:eastAsia="en-US"/>
              </w:rPr>
            </w:pPr>
            <w:r>
              <w:rPr>
                <w:rFonts w:ascii="Times New Roman" w:hAnsi="Times New Roman"/>
                <w:b/>
                <w:color w:val="000000"/>
                <w:sz w:val="18"/>
                <w:szCs w:val="18"/>
                <w:lang w:val="en-ID" w:eastAsia="en-US"/>
              </w:rPr>
              <w:t>2008</w:t>
            </w:r>
          </w:p>
        </w:tc>
        <w:tc>
          <w:tcPr>
            <w:tcW w:w="809" w:type="pct"/>
            <w:shd w:val="clear" w:color="auto" w:fill="auto"/>
            <w:vAlign w:val="center"/>
          </w:tcPr>
          <w:p w14:paraId="149249D4" w14:textId="77777777" w:rsidR="00E2520D" w:rsidRDefault="00E2520D">
            <w:pPr>
              <w:pStyle w:val="ListParagraph"/>
              <w:ind w:left="330"/>
              <w:rPr>
                <w:rFonts w:ascii="Times New Roman" w:hAnsi="Times New Roman"/>
                <w:b/>
                <w:color w:val="000000"/>
                <w:sz w:val="18"/>
                <w:szCs w:val="18"/>
                <w:lang w:val="en-ID" w:eastAsia="en-US"/>
              </w:rPr>
            </w:pPr>
            <w:r>
              <w:rPr>
                <w:rFonts w:ascii="Times New Roman" w:hAnsi="Times New Roman"/>
                <w:b/>
                <w:color w:val="000000"/>
                <w:sz w:val="18"/>
                <w:szCs w:val="18"/>
                <w:lang w:val="en-ID" w:eastAsia="en-US"/>
              </w:rPr>
              <w:t>2009</w:t>
            </w:r>
          </w:p>
        </w:tc>
        <w:tc>
          <w:tcPr>
            <w:tcW w:w="807" w:type="pct"/>
            <w:shd w:val="clear" w:color="auto" w:fill="auto"/>
            <w:vAlign w:val="center"/>
          </w:tcPr>
          <w:p w14:paraId="4B27128C" w14:textId="77777777" w:rsidR="00E2520D" w:rsidRDefault="00E2520D">
            <w:pPr>
              <w:pStyle w:val="ListParagraph"/>
              <w:ind w:left="330"/>
              <w:rPr>
                <w:rFonts w:ascii="Times New Roman" w:hAnsi="Times New Roman"/>
                <w:b/>
                <w:color w:val="000000"/>
                <w:sz w:val="18"/>
                <w:szCs w:val="18"/>
                <w:lang w:val="en-ID" w:eastAsia="en-US"/>
              </w:rPr>
            </w:pPr>
            <w:r>
              <w:rPr>
                <w:rFonts w:ascii="Times New Roman" w:hAnsi="Times New Roman"/>
                <w:b/>
                <w:color w:val="000000"/>
                <w:sz w:val="18"/>
                <w:szCs w:val="18"/>
                <w:lang w:val="en-ID" w:eastAsia="en-US"/>
              </w:rPr>
              <w:t>2010</w:t>
            </w:r>
          </w:p>
        </w:tc>
        <w:tc>
          <w:tcPr>
            <w:tcW w:w="809" w:type="pct"/>
            <w:shd w:val="clear" w:color="auto" w:fill="auto"/>
            <w:vAlign w:val="center"/>
          </w:tcPr>
          <w:p w14:paraId="34FF581B" w14:textId="77777777" w:rsidR="00E2520D" w:rsidRDefault="00E2520D">
            <w:pPr>
              <w:pStyle w:val="ListParagraph"/>
              <w:ind w:left="330"/>
              <w:rPr>
                <w:rFonts w:ascii="Times New Roman" w:hAnsi="Times New Roman"/>
                <w:b/>
                <w:color w:val="000000"/>
                <w:sz w:val="18"/>
                <w:szCs w:val="18"/>
                <w:lang w:val="en-ID" w:eastAsia="en-US"/>
              </w:rPr>
            </w:pPr>
            <w:r>
              <w:rPr>
                <w:rFonts w:ascii="Times New Roman" w:hAnsi="Times New Roman"/>
                <w:b/>
                <w:color w:val="000000"/>
                <w:sz w:val="18"/>
                <w:szCs w:val="18"/>
                <w:lang w:val="en-ID" w:eastAsia="en-US"/>
              </w:rPr>
              <w:t>2011</w:t>
            </w:r>
          </w:p>
        </w:tc>
      </w:tr>
      <w:tr w:rsidR="001A7647" w14:paraId="73D85CC9" w14:textId="77777777">
        <w:trPr>
          <w:trHeight w:val="627"/>
          <w:jc w:val="center"/>
        </w:trPr>
        <w:tc>
          <w:tcPr>
            <w:tcW w:w="1031" w:type="pct"/>
            <w:shd w:val="clear" w:color="auto" w:fill="auto"/>
            <w:vAlign w:val="center"/>
          </w:tcPr>
          <w:p w14:paraId="3998A80A" w14:textId="77777777" w:rsidR="00E2520D" w:rsidRDefault="00E2520D">
            <w:pPr>
              <w:jc w:val="center"/>
              <w:rPr>
                <w:rFonts w:ascii="Times New Roman" w:hAnsi="Times New Roman"/>
                <w:b/>
                <w:color w:val="000000"/>
                <w:sz w:val="18"/>
                <w:szCs w:val="18"/>
                <w:lang w:val="en-ID"/>
              </w:rPr>
            </w:pPr>
            <w:proofErr w:type="spellStart"/>
            <w:r>
              <w:rPr>
                <w:rFonts w:ascii="Times New Roman" w:hAnsi="Times New Roman"/>
                <w:b/>
                <w:color w:val="000000"/>
                <w:sz w:val="18"/>
                <w:szCs w:val="18"/>
                <w:lang w:val="en-ID"/>
              </w:rPr>
              <w:t>Pertamina</w:t>
            </w:r>
            <w:proofErr w:type="spellEnd"/>
            <w:r>
              <w:rPr>
                <w:rFonts w:ascii="Times New Roman" w:hAnsi="Times New Roman"/>
                <w:b/>
                <w:color w:val="000000"/>
                <w:sz w:val="18"/>
                <w:szCs w:val="18"/>
                <w:lang w:val="en-ID"/>
              </w:rPr>
              <w:t xml:space="preserve"> Hulu </w:t>
            </w:r>
            <w:proofErr w:type="spellStart"/>
            <w:r>
              <w:rPr>
                <w:rFonts w:ascii="Times New Roman" w:hAnsi="Times New Roman"/>
                <w:b/>
                <w:color w:val="000000"/>
                <w:sz w:val="18"/>
                <w:szCs w:val="18"/>
                <w:lang w:val="en-ID"/>
              </w:rPr>
              <w:t>Energi</w:t>
            </w:r>
            <w:proofErr w:type="spellEnd"/>
          </w:p>
        </w:tc>
        <w:tc>
          <w:tcPr>
            <w:tcW w:w="773" w:type="pct"/>
            <w:shd w:val="clear" w:color="auto" w:fill="auto"/>
            <w:vAlign w:val="center"/>
          </w:tcPr>
          <w:p w14:paraId="30735B41" w14:textId="77777777" w:rsidR="00E2520D" w:rsidRDefault="00E2520D">
            <w:pPr>
              <w:jc w:val="center"/>
              <w:rPr>
                <w:rFonts w:ascii="Times New Roman" w:hAnsi="Times New Roman"/>
                <w:b/>
                <w:color w:val="000000"/>
                <w:sz w:val="18"/>
                <w:szCs w:val="18"/>
                <w:lang w:val="en-ID"/>
              </w:rPr>
            </w:pPr>
            <w:r>
              <w:rPr>
                <w:rFonts w:ascii="Times New Roman" w:hAnsi="Times New Roman"/>
                <w:b/>
                <w:color w:val="000000"/>
                <w:sz w:val="18"/>
                <w:szCs w:val="18"/>
                <w:lang w:val="en-ID"/>
              </w:rPr>
              <w:t>-</w:t>
            </w:r>
          </w:p>
        </w:tc>
        <w:tc>
          <w:tcPr>
            <w:tcW w:w="771" w:type="pct"/>
            <w:shd w:val="clear" w:color="auto" w:fill="auto"/>
            <w:vAlign w:val="center"/>
          </w:tcPr>
          <w:p w14:paraId="54809B5D" w14:textId="77777777" w:rsidR="00E2520D" w:rsidRDefault="00E2520D">
            <w:pPr>
              <w:jc w:val="center"/>
              <w:rPr>
                <w:rFonts w:ascii="Times New Roman" w:hAnsi="Times New Roman"/>
                <w:b/>
                <w:color w:val="000000"/>
                <w:sz w:val="18"/>
                <w:szCs w:val="18"/>
                <w:lang w:val="en-ID"/>
              </w:rPr>
            </w:pPr>
            <w:r>
              <w:rPr>
                <w:rFonts w:ascii="Times New Roman" w:hAnsi="Times New Roman"/>
                <w:b/>
                <w:color w:val="000000"/>
                <w:sz w:val="18"/>
                <w:szCs w:val="18"/>
                <w:lang w:val="en-ID"/>
              </w:rPr>
              <w:t>-</w:t>
            </w:r>
          </w:p>
        </w:tc>
        <w:tc>
          <w:tcPr>
            <w:tcW w:w="809" w:type="pct"/>
            <w:shd w:val="clear" w:color="auto" w:fill="auto"/>
            <w:vAlign w:val="center"/>
          </w:tcPr>
          <w:p w14:paraId="64D514F3" w14:textId="77777777" w:rsidR="00E2520D" w:rsidRDefault="00E2520D">
            <w:pPr>
              <w:jc w:val="center"/>
              <w:rPr>
                <w:rFonts w:ascii="Times New Roman" w:hAnsi="Times New Roman"/>
                <w:b/>
                <w:color w:val="000000"/>
                <w:sz w:val="18"/>
                <w:szCs w:val="18"/>
                <w:lang w:val="en-ID"/>
              </w:rPr>
            </w:pPr>
            <w:r>
              <w:rPr>
                <w:rFonts w:ascii="Times New Roman" w:hAnsi="Times New Roman"/>
                <w:b/>
                <w:color w:val="000000"/>
                <w:sz w:val="18"/>
                <w:szCs w:val="18"/>
                <w:lang w:val="en-ID"/>
              </w:rPr>
              <w:t>-</w:t>
            </w:r>
          </w:p>
        </w:tc>
        <w:tc>
          <w:tcPr>
            <w:tcW w:w="807" w:type="pct"/>
            <w:shd w:val="clear" w:color="auto" w:fill="auto"/>
            <w:vAlign w:val="center"/>
          </w:tcPr>
          <w:p w14:paraId="5D91AA22" w14:textId="77777777" w:rsidR="00E2520D" w:rsidRDefault="00E2520D">
            <w:pPr>
              <w:jc w:val="center"/>
              <w:rPr>
                <w:rFonts w:ascii="Times New Roman" w:hAnsi="Times New Roman"/>
                <w:b/>
                <w:color w:val="000000"/>
                <w:sz w:val="18"/>
                <w:szCs w:val="18"/>
                <w:lang w:val="en-ID"/>
              </w:rPr>
            </w:pPr>
            <w:r>
              <w:rPr>
                <w:rFonts w:ascii="Times New Roman" w:hAnsi="Times New Roman"/>
                <w:b/>
                <w:color w:val="000000"/>
                <w:sz w:val="18"/>
                <w:szCs w:val="18"/>
                <w:lang w:val="en-ID"/>
              </w:rPr>
              <w:t xml:space="preserve">17.400 </w:t>
            </w:r>
            <w:proofErr w:type="spellStart"/>
            <w:r>
              <w:rPr>
                <w:rFonts w:ascii="Times New Roman" w:hAnsi="Times New Roman"/>
                <w:b/>
                <w:color w:val="000000"/>
                <w:sz w:val="18"/>
                <w:szCs w:val="18"/>
                <w:lang w:val="en-ID"/>
              </w:rPr>
              <w:t>bph</w:t>
            </w:r>
            <w:proofErr w:type="spellEnd"/>
          </w:p>
        </w:tc>
        <w:tc>
          <w:tcPr>
            <w:tcW w:w="809" w:type="pct"/>
            <w:shd w:val="clear" w:color="auto" w:fill="auto"/>
            <w:vAlign w:val="center"/>
          </w:tcPr>
          <w:p w14:paraId="3838BDDB" w14:textId="77777777" w:rsidR="00E2520D" w:rsidRDefault="00E2520D">
            <w:pPr>
              <w:jc w:val="center"/>
              <w:rPr>
                <w:rFonts w:ascii="Times New Roman" w:hAnsi="Times New Roman"/>
                <w:b/>
                <w:color w:val="000000"/>
                <w:sz w:val="18"/>
                <w:szCs w:val="18"/>
                <w:lang w:val="en-ID"/>
              </w:rPr>
            </w:pPr>
            <w:r>
              <w:rPr>
                <w:rFonts w:ascii="Times New Roman" w:hAnsi="Times New Roman"/>
                <w:b/>
                <w:color w:val="000000"/>
                <w:sz w:val="18"/>
                <w:szCs w:val="18"/>
                <w:lang w:val="en-ID"/>
              </w:rPr>
              <w:t xml:space="preserve">32.200 </w:t>
            </w:r>
            <w:proofErr w:type="spellStart"/>
            <w:r>
              <w:rPr>
                <w:rFonts w:ascii="Times New Roman" w:hAnsi="Times New Roman"/>
                <w:b/>
                <w:color w:val="000000"/>
                <w:sz w:val="18"/>
                <w:szCs w:val="18"/>
                <w:lang w:val="en-ID"/>
              </w:rPr>
              <w:t>bph</w:t>
            </w:r>
            <w:proofErr w:type="spellEnd"/>
          </w:p>
        </w:tc>
      </w:tr>
      <w:tr w:rsidR="00E2520D" w14:paraId="7146E55C" w14:textId="77777777">
        <w:trPr>
          <w:trHeight w:val="472"/>
          <w:jc w:val="center"/>
        </w:trPr>
        <w:tc>
          <w:tcPr>
            <w:tcW w:w="1031" w:type="pct"/>
            <w:shd w:val="clear" w:color="auto" w:fill="auto"/>
            <w:vAlign w:val="center"/>
          </w:tcPr>
          <w:p w14:paraId="4E6C903E" w14:textId="77777777" w:rsidR="00E2520D" w:rsidRDefault="00E2520D">
            <w:pPr>
              <w:jc w:val="center"/>
              <w:rPr>
                <w:rFonts w:ascii="Times New Roman" w:hAnsi="Times New Roman"/>
                <w:b/>
                <w:color w:val="000000"/>
                <w:sz w:val="18"/>
                <w:szCs w:val="18"/>
                <w:lang w:val="en-ID"/>
              </w:rPr>
            </w:pPr>
            <w:r>
              <w:rPr>
                <w:rFonts w:ascii="Times New Roman" w:hAnsi="Times New Roman"/>
                <w:b/>
                <w:color w:val="000000"/>
                <w:sz w:val="18"/>
                <w:szCs w:val="18"/>
                <w:lang w:val="en-ID"/>
              </w:rPr>
              <w:t>British Petroleum</w:t>
            </w:r>
          </w:p>
        </w:tc>
        <w:tc>
          <w:tcPr>
            <w:tcW w:w="2353" w:type="pct"/>
            <w:gridSpan w:val="3"/>
            <w:shd w:val="clear" w:color="auto" w:fill="auto"/>
            <w:vAlign w:val="center"/>
          </w:tcPr>
          <w:p w14:paraId="35E672DD" w14:textId="77777777" w:rsidR="00E2520D" w:rsidRDefault="00E2520D">
            <w:pPr>
              <w:pStyle w:val="ListParagraph"/>
              <w:ind w:left="330"/>
              <w:jc w:val="center"/>
              <w:rPr>
                <w:rFonts w:ascii="Times New Roman" w:hAnsi="Times New Roman"/>
                <w:b/>
                <w:color w:val="000000"/>
                <w:sz w:val="18"/>
                <w:szCs w:val="18"/>
                <w:lang w:val="en-ID" w:eastAsia="en-US"/>
              </w:rPr>
            </w:pPr>
            <w:r>
              <w:rPr>
                <w:rFonts w:ascii="Times New Roman" w:hAnsi="Times New Roman"/>
                <w:b/>
                <w:color w:val="000000"/>
                <w:sz w:val="18"/>
                <w:szCs w:val="18"/>
                <w:lang w:val="en-ID" w:eastAsia="en-US"/>
              </w:rPr>
              <w:t xml:space="preserve">22.000-23.000 </w:t>
            </w:r>
            <w:proofErr w:type="spellStart"/>
            <w:r>
              <w:rPr>
                <w:rFonts w:ascii="Times New Roman" w:hAnsi="Times New Roman"/>
                <w:b/>
                <w:color w:val="000000"/>
                <w:sz w:val="18"/>
                <w:szCs w:val="18"/>
                <w:lang w:val="en-ID" w:eastAsia="en-US"/>
              </w:rPr>
              <w:t>bph</w:t>
            </w:r>
            <w:proofErr w:type="spellEnd"/>
          </w:p>
        </w:tc>
        <w:tc>
          <w:tcPr>
            <w:tcW w:w="807" w:type="pct"/>
            <w:shd w:val="clear" w:color="auto" w:fill="auto"/>
            <w:vAlign w:val="center"/>
          </w:tcPr>
          <w:p w14:paraId="64D1680B" w14:textId="77777777" w:rsidR="00E2520D" w:rsidRDefault="00E2520D">
            <w:pPr>
              <w:pStyle w:val="ListParagraph"/>
              <w:ind w:left="330"/>
              <w:rPr>
                <w:rFonts w:ascii="Times New Roman" w:hAnsi="Times New Roman"/>
                <w:b/>
                <w:color w:val="000000"/>
                <w:sz w:val="18"/>
                <w:szCs w:val="18"/>
                <w:lang w:val="en-ID" w:eastAsia="en-US"/>
              </w:rPr>
            </w:pPr>
            <w:r>
              <w:rPr>
                <w:rFonts w:ascii="Times New Roman" w:hAnsi="Times New Roman"/>
                <w:b/>
                <w:color w:val="000000"/>
                <w:sz w:val="18"/>
                <w:szCs w:val="18"/>
                <w:lang w:val="en-ID" w:eastAsia="en-US"/>
              </w:rPr>
              <w:t>-</w:t>
            </w:r>
          </w:p>
        </w:tc>
        <w:tc>
          <w:tcPr>
            <w:tcW w:w="809" w:type="pct"/>
            <w:shd w:val="clear" w:color="auto" w:fill="auto"/>
            <w:vAlign w:val="center"/>
          </w:tcPr>
          <w:p w14:paraId="50914D14" w14:textId="77777777" w:rsidR="00E2520D" w:rsidRDefault="00E2520D">
            <w:pPr>
              <w:pStyle w:val="ListParagraph"/>
              <w:ind w:left="330"/>
              <w:rPr>
                <w:rFonts w:ascii="Times New Roman" w:hAnsi="Times New Roman"/>
                <w:b/>
                <w:color w:val="000000"/>
                <w:sz w:val="18"/>
                <w:szCs w:val="18"/>
                <w:lang w:val="en-ID" w:eastAsia="en-US"/>
              </w:rPr>
            </w:pPr>
            <w:r>
              <w:rPr>
                <w:rFonts w:ascii="Times New Roman" w:hAnsi="Times New Roman"/>
                <w:b/>
                <w:color w:val="000000"/>
                <w:sz w:val="18"/>
                <w:szCs w:val="18"/>
                <w:lang w:val="en-ID" w:eastAsia="en-US"/>
              </w:rPr>
              <w:t>-</w:t>
            </w:r>
          </w:p>
        </w:tc>
      </w:tr>
    </w:tbl>
    <w:p w14:paraId="47D9E63E" w14:textId="77777777" w:rsidR="001A7647" w:rsidRPr="00F43EDB" w:rsidRDefault="001A7647" w:rsidP="001A7647">
      <w:pPr>
        <w:spacing w:after="0" w:line="240" w:lineRule="auto"/>
        <w:ind w:left="720"/>
        <w:jc w:val="center"/>
        <w:rPr>
          <w:rFonts w:ascii="Times New Roman" w:hAnsi="Times New Roman"/>
          <w:b/>
          <w:i/>
          <w:iCs/>
          <w:color w:val="000000"/>
          <w:sz w:val="18"/>
          <w:szCs w:val="24"/>
          <w:lang w:val="en-ID"/>
        </w:rPr>
      </w:pPr>
      <w:proofErr w:type="spellStart"/>
      <w:r>
        <w:rPr>
          <w:rFonts w:ascii="Times New Roman" w:hAnsi="Times New Roman"/>
          <w:b/>
          <w:color w:val="000000"/>
          <w:sz w:val="18"/>
          <w:szCs w:val="24"/>
          <w:lang w:val="en-US"/>
        </w:rPr>
        <w:t>Sumber</w:t>
      </w:r>
      <w:proofErr w:type="spellEnd"/>
      <w:r>
        <w:rPr>
          <w:rFonts w:ascii="Times New Roman" w:hAnsi="Times New Roman"/>
          <w:b/>
          <w:color w:val="000000"/>
          <w:sz w:val="18"/>
          <w:szCs w:val="24"/>
          <w:lang w:val="en-US"/>
        </w:rPr>
        <w:t xml:space="preserve">: </w:t>
      </w:r>
      <w:proofErr w:type="spellStart"/>
      <w:r w:rsidRPr="001A7647">
        <w:rPr>
          <w:rFonts w:ascii="Times New Roman" w:hAnsi="Times New Roman"/>
          <w:b/>
          <w:i/>
          <w:iCs/>
          <w:color w:val="000000"/>
          <w:sz w:val="18"/>
          <w:szCs w:val="24"/>
          <w:lang w:val="en-ID"/>
        </w:rPr>
        <w:t>Pertamina</w:t>
      </w:r>
      <w:proofErr w:type="spellEnd"/>
      <w:r w:rsidRPr="001A7647">
        <w:rPr>
          <w:rFonts w:ascii="Times New Roman" w:hAnsi="Times New Roman"/>
          <w:b/>
          <w:i/>
          <w:iCs/>
          <w:color w:val="000000"/>
          <w:sz w:val="18"/>
          <w:szCs w:val="24"/>
          <w:lang w:val="en-ID"/>
        </w:rPr>
        <w:t>,</w:t>
      </w:r>
      <w:r>
        <w:rPr>
          <w:rFonts w:ascii="Times New Roman" w:hAnsi="Times New Roman"/>
          <w:b/>
          <w:i/>
          <w:iCs/>
          <w:color w:val="000000"/>
          <w:sz w:val="18"/>
          <w:szCs w:val="24"/>
          <w:lang w:val="en-ID"/>
        </w:rPr>
        <w:t xml:space="preserve"> 2015</w:t>
      </w:r>
    </w:p>
    <w:p w14:paraId="0D62C10D" w14:textId="77777777" w:rsidR="00E2520D" w:rsidRPr="00E2520D" w:rsidRDefault="00E2520D" w:rsidP="00E2520D">
      <w:pPr>
        <w:spacing w:after="0" w:line="240" w:lineRule="auto"/>
        <w:jc w:val="center"/>
        <w:rPr>
          <w:rFonts w:ascii="Times New Roman" w:hAnsi="Times New Roman"/>
          <w:b/>
          <w:color w:val="000000"/>
          <w:sz w:val="18"/>
          <w:szCs w:val="18"/>
          <w:lang w:val="en-US"/>
        </w:rPr>
      </w:pPr>
    </w:p>
    <w:p w14:paraId="2094D21D" w14:textId="77777777" w:rsidR="00E2520D" w:rsidRDefault="00E2520D" w:rsidP="00F43EDB">
      <w:pPr>
        <w:pStyle w:val="ListParagraph"/>
        <w:spacing w:after="0" w:line="240" w:lineRule="auto"/>
        <w:ind w:left="0" w:firstLine="720"/>
        <w:jc w:val="both"/>
        <w:rPr>
          <w:rFonts w:ascii="Times New Roman" w:hAnsi="Times New Roman"/>
          <w:color w:val="212529"/>
          <w:sz w:val="24"/>
          <w:szCs w:val="24"/>
          <w:shd w:val="clear" w:color="auto" w:fill="FFFFFF"/>
          <w:lang w:val="en-US"/>
        </w:rPr>
      </w:pPr>
    </w:p>
    <w:p w14:paraId="084D5378" w14:textId="77777777" w:rsidR="00262769" w:rsidRPr="00262769" w:rsidRDefault="00262769" w:rsidP="0033782A">
      <w:pPr>
        <w:pStyle w:val="ListParagraph"/>
        <w:spacing w:after="0" w:line="240" w:lineRule="auto"/>
        <w:ind w:left="0" w:firstLine="720"/>
        <w:contextualSpacing/>
        <w:jc w:val="both"/>
        <w:rPr>
          <w:rFonts w:ascii="Times New Roman" w:eastAsia="Calibri" w:hAnsi="Times New Roman"/>
          <w:sz w:val="24"/>
          <w:szCs w:val="24"/>
          <w:lang w:val="en-ID"/>
        </w:rPr>
      </w:pPr>
      <w:proofErr w:type="spellStart"/>
      <w:r w:rsidRPr="00262769">
        <w:rPr>
          <w:rFonts w:ascii="Times New Roman" w:hAnsi="Times New Roman"/>
          <w:sz w:val="24"/>
          <w:szCs w:val="24"/>
          <w:lang w:val="en-US"/>
        </w:rPr>
        <w:t>Kemudian</w:t>
      </w:r>
      <w:proofErr w:type="spellEnd"/>
      <w:r w:rsidRPr="00262769">
        <w:rPr>
          <w:rFonts w:ascii="Times New Roman" w:hAnsi="Times New Roman"/>
          <w:sz w:val="24"/>
          <w:szCs w:val="24"/>
          <w:lang w:val="en-US"/>
        </w:rPr>
        <w:t xml:space="preserve">, pada </w:t>
      </w:r>
      <w:proofErr w:type="spellStart"/>
      <w:r w:rsidRPr="00262769">
        <w:rPr>
          <w:rFonts w:ascii="Times New Roman" w:hAnsi="Times New Roman"/>
          <w:sz w:val="24"/>
          <w:szCs w:val="24"/>
          <w:lang w:val="en-US"/>
        </w:rPr>
        <w:t>tahun</w:t>
      </w:r>
      <w:proofErr w:type="spellEnd"/>
      <w:r w:rsidRPr="00262769">
        <w:rPr>
          <w:rFonts w:ascii="Times New Roman" w:hAnsi="Times New Roman"/>
          <w:sz w:val="24"/>
          <w:szCs w:val="24"/>
          <w:lang w:val="en-US"/>
        </w:rPr>
        <w:t xml:space="preserve"> 2011 </w:t>
      </w:r>
      <w:proofErr w:type="spellStart"/>
      <w:r w:rsidRPr="00262769">
        <w:rPr>
          <w:rFonts w:ascii="Times New Roman" w:hAnsi="Times New Roman"/>
          <w:sz w:val="24"/>
          <w:szCs w:val="24"/>
          <w:lang w:val="en-US"/>
        </w:rPr>
        <w:t>produksi</w:t>
      </w:r>
      <w:proofErr w:type="spellEnd"/>
      <w:r w:rsidRPr="00262769">
        <w:rPr>
          <w:rFonts w:ascii="Times New Roman" w:hAnsi="Times New Roman"/>
          <w:sz w:val="24"/>
          <w:szCs w:val="24"/>
          <w:lang w:val="en-US"/>
        </w:rPr>
        <w:t xml:space="preserve"> </w:t>
      </w:r>
      <w:proofErr w:type="spellStart"/>
      <w:r w:rsidRPr="00262769">
        <w:rPr>
          <w:rFonts w:ascii="Times New Roman" w:hAnsi="Times New Roman"/>
          <w:sz w:val="24"/>
          <w:szCs w:val="24"/>
          <w:lang w:val="en-US"/>
        </w:rPr>
        <w:t>minyak</w:t>
      </w:r>
      <w:proofErr w:type="spellEnd"/>
      <w:r w:rsidRPr="00262769">
        <w:rPr>
          <w:rFonts w:ascii="Times New Roman" w:hAnsi="Times New Roman"/>
          <w:sz w:val="24"/>
          <w:szCs w:val="24"/>
          <w:lang w:val="en-US"/>
        </w:rPr>
        <w:t xml:space="preserve"> </w:t>
      </w:r>
      <w:proofErr w:type="spellStart"/>
      <w:r w:rsidRPr="00262769">
        <w:rPr>
          <w:rFonts w:ascii="Times New Roman" w:hAnsi="Times New Roman"/>
          <w:sz w:val="24"/>
          <w:szCs w:val="24"/>
          <w:lang w:val="en-US"/>
        </w:rPr>
        <w:t>mengalami</w:t>
      </w:r>
      <w:proofErr w:type="spellEnd"/>
      <w:r w:rsidRPr="00262769">
        <w:rPr>
          <w:rFonts w:ascii="Times New Roman" w:hAnsi="Times New Roman"/>
          <w:sz w:val="24"/>
          <w:szCs w:val="24"/>
          <w:lang w:val="en-US"/>
        </w:rPr>
        <w:t xml:space="preserve"> </w:t>
      </w:r>
      <w:proofErr w:type="spellStart"/>
      <w:r w:rsidRPr="00262769">
        <w:rPr>
          <w:rFonts w:ascii="Times New Roman" w:hAnsi="Times New Roman"/>
          <w:sz w:val="24"/>
          <w:szCs w:val="24"/>
          <w:lang w:val="en-US"/>
        </w:rPr>
        <w:t>peningkatan</w:t>
      </w:r>
      <w:proofErr w:type="spellEnd"/>
      <w:r w:rsidRPr="00262769">
        <w:rPr>
          <w:rFonts w:ascii="Times New Roman" w:hAnsi="Times New Roman"/>
          <w:sz w:val="24"/>
          <w:szCs w:val="24"/>
          <w:lang w:val="en-US"/>
        </w:rPr>
        <w:t xml:space="preserve"> </w:t>
      </w:r>
      <w:proofErr w:type="spellStart"/>
      <w:r w:rsidRPr="00262769">
        <w:rPr>
          <w:rFonts w:ascii="Times New Roman" w:hAnsi="Times New Roman"/>
          <w:sz w:val="24"/>
          <w:szCs w:val="24"/>
          <w:lang w:val="en-US"/>
        </w:rPr>
        <w:t>menjadi</w:t>
      </w:r>
      <w:proofErr w:type="spellEnd"/>
      <w:r w:rsidRPr="00262769">
        <w:rPr>
          <w:rFonts w:ascii="Times New Roman" w:hAnsi="Times New Roman"/>
          <w:sz w:val="24"/>
          <w:szCs w:val="24"/>
          <w:lang w:val="en-US"/>
        </w:rPr>
        <w:t xml:space="preserve"> 32.200 </w:t>
      </w:r>
      <w:proofErr w:type="spellStart"/>
      <w:r w:rsidRPr="00262769">
        <w:rPr>
          <w:rFonts w:ascii="Times New Roman" w:hAnsi="Times New Roman"/>
          <w:sz w:val="24"/>
          <w:szCs w:val="24"/>
          <w:lang w:val="en-US"/>
        </w:rPr>
        <w:t>bph</w:t>
      </w:r>
      <w:proofErr w:type="spellEnd"/>
      <w:r w:rsidRPr="00262769">
        <w:rPr>
          <w:rFonts w:ascii="Times New Roman" w:hAnsi="Times New Roman"/>
          <w:sz w:val="24"/>
          <w:szCs w:val="24"/>
          <w:lang w:val="en-US"/>
        </w:rPr>
        <w:t xml:space="preserve">. </w:t>
      </w:r>
      <w:proofErr w:type="spellStart"/>
      <w:r w:rsidRPr="00262769">
        <w:rPr>
          <w:rFonts w:ascii="Times New Roman" w:hAnsi="Times New Roman"/>
          <w:sz w:val="24"/>
          <w:szCs w:val="24"/>
          <w:lang w:val="en-US"/>
        </w:rPr>
        <w:t>Selanjutnya</w:t>
      </w:r>
      <w:proofErr w:type="spellEnd"/>
      <w:r w:rsidRPr="00262769">
        <w:rPr>
          <w:rFonts w:ascii="Times New Roman" w:hAnsi="Times New Roman"/>
          <w:sz w:val="24"/>
          <w:szCs w:val="24"/>
          <w:lang w:val="en-US"/>
        </w:rPr>
        <w:t xml:space="preserve"> di </w:t>
      </w:r>
      <w:proofErr w:type="spellStart"/>
      <w:r w:rsidRPr="00262769">
        <w:rPr>
          <w:rFonts w:ascii="Times New Roman" w:hAnsi="Times New Roman"/>
          <w:sz w:val="24"/>
          <w:szCs w:val="24"/>
          <w:lang w:val="en-US"/>
        </w:rPr>
        <w:t>tahun</w:t>
      </w:r>
      <w:proofErr w:type="spellEnd"/>
      <w:r w:rsidRPr="00262769">
        <w:rPr>
          <w:rFonts w:ascii="Times New Roman" w:hAnsi="Times New Roman"/>
          <w:sz w:val="24"/>
          <w:szCs w:val="24"/>
          <w:lang w:val="en-US"/>
        </w:rPr>
        <w:t xml:space="preserve"> 2012 </w:t>
      </w:r>
      <w:proofErr w:type="spellStart"/>
      <w:r w:rsidRPr="00262769">
        <w:rPr>
          <w:rFonts w:ascii="Times New Roman" w:hAnsi="Times New Roman"/>
          <w:sz w:val="24"/>
          <w:szCs w:val="24"/>
          <w:lang w:val="en-US"/>
        </w:rPr>
        <w:t>menjadi</w:t>
      </w:r>
      <w:proofErr w:type="spellEnd"/>
      <w:r w:rsidRPr="00262769">
        <w:rPr>
          <w:rFonts w:ascii="Times New Roman" w:hAnsi="Times New Roman"/>
          <w:sz w:val="24"/>
          <w:szCs w:val="24"/>
          <w:lang w:val="en-US"/>
        </w:rPr>
        <w:t xml:space="preserve"> 34.000 </w:t>
      </w:r>
      <w:proofErr w:type="spellStart"/>
      <w:r w:rsidRPr="00262769">
        <w:rPr>
          <w:rFonts w:ascii="Times New Roman" w:hAnsi="Times New Roman"/>
          <w:sz w:val="24"/>
          <w:szCs w:val="24"/>
          <w:lang w:val="en-US"/>
        </w:rPr>
        <w:t>bph</w:t>
      </w:r>
      <w:proofErr w:type="spellEnd"/>
      <w:r w:rsidRPr="00262769">
        <w:rPr>
          <w:rFonts w:ascii="Times New Roman" w:hAnsi="Times New Roman"/>
          <w:sz w:val="24"/>
          <w:szCs w:val="24"/>
          <w:lang w:val="en-US"/>
        </w:rPr>
        <w:t xml:space="preserve">. Kinerja </w:t>
      </w:r>
      <w:proofErr w:type="spellStart"/>
      <w:r w:rsidRPr="00262769">
        <w:rPr>
          <w:rFonts w:ascii="Times New Roman" w:hAnsi="Times New Roman"/>
          <w:sz w:val="24"/>
          <w:szCs w:val="24"/>
          <w:lang w:val="en-US"/>
        </w:rPr>
        <w:t>produksi</w:t>
      </w:r>
      <w:proofErr w:type="spellEnd"/>
      <w:r w:rsidRPr="00262769">
        <w:rPr>
          <w:rFonts w:ascii="Times New Roman" w:hAnsi="Times New Roman"/>
          <w:sz w:val="24"/>
          <w:szCs w:val="24"/>
          <w:lang w:val="en-US"/>
        </w:rPr>
        <w:t xml:space="preserve"> Blok </w:t>
      </w:r>
      <w:r w:rsidRPr="00262769">
        <w:rPr>
          <w:rFonts w:ascii="Times New Roman" w:eastAsia="Calibri" w:hAnsi="Times New Roman"/>
          <w:sz w:val="24"/>
          <w:szCs w:val="24"/>
          <w:lang w:val="en-ID"/>
        </w:rPr>
        <w:t xml:space="preserve">ONWJ </w:t>
      </w:r>
      <w:proofErr w:type="spellStart"/>
      <w:r w:rsidRPr="00262769">
        <w:rPr>
          <w:rFonts w:ascii="Times New Roman" w:eastAsia="Calibri" w:hAnsi="Times New Roman"/>
          <w:sz w:val="24"/>
          <w:szCs w:val="24"/>
          <w:lang w:val="en-ID"/>
        </w:rPr>
        <w:t>terus</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meningkat</w:t>
      </w:r>
      <w:proofErr w:type="spellEnd"/>
      <w:r w:rsidRPr="00262769">
        <w:rPr>
          <w:rFonts w:ascii="Times New Roman" w:eastAsia="Calibri" w:hAnsi="Times New Roman"/>
          <w:sz w:val="24"/>
          <w:szCs w:val="24"/>
          <w:lang w:val="en-ID"/>
        </w:rPr>
        <w:t xml:space="preserve"> pada </w:t>
      </w:r>
      <w:proofErr w:type="spellStart"/>
      <w:r w:rsidRPr="00262769">
        <w:rPr>
          <w:rFonts w:ascii="Times New Roman" w:eastAsia="Calibri" w:hAnsi="Times New Roman"/>
          <w:sz w:val="24"/>
          <w:szCs w:val="24"/>
          <w:lang w:val="en-ID"/>
        </w:rPr>
        <w:t>tahun</w:t>
      </w:r>
      <w:proofErr w:type="spellEnd"/>
      <w:r w:rsidRPr="00262769">
        <w:rPr>
          <w:rFonts w:ascii="Times New Roman" w:eastAsia="Calibri" w:hAnsi="Times New Roman"/>
          <w:sz w:val="24"/>
          <w:szCs w:val="24"/>
          <w:lang w:val="en-ID"/>
        </w:rPr>
        <w:t xml:space="preserve"> 2013 </w:t>
      </w:r>
      <w:proofErr w:type="spellStart"/>
      <w:r w:rsidRPr="00262769">
        <w:rPr>
          <w:rFonts w:ascii="Times New Roman" w:eastAsia="Calibri" w:hAnsi="Times New Roman"/>
          <w:sz w:val="24"/>
          <w:szCs w:val="24"/>
          <w:lang w:val="en-ID"/>
        </w:rPr>
        <w:t>ke</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angka</w:t>
      </w:r>
      <w:proofErr w:type="spellEnd"/>
      <w:r w:rsidRPr="00262769">
        <w:rPr>
          <w:rFonts w:ascii="Times New Roman" w:eastAsia="Calibri" w:hAnsi="Times New Roman"/>
          <w:sz w:val="24"/>
          <w:szCs w:val="24"/>
          <w:lang w:val="en-ID"/>
        </w:rPr>
        <w:t xml:space="preserve"> 38.300 </w:t>
      </w:r>
      <w:proofErr w:type="spellStart"/>
      <w:r w:rsidRPr="00262769">
        <w:rPr>
          <w:rFonts w:ascii="Times New Roman" w:eastAsia="Calibri" w:hAnsi="Times New Roman"/>
          <w:sz w:val="24"/>
          <w:szCs w:val="24"/>
          <w:lang w:val="en-ID"/>
        </w:rPr>
        <w:t>bph</w:t>
      </w:r>
      <w:proofErr w:type="spellEnd"/>
      <w:r w:rsidRPr="00262769">
        <w:rPr>
          <w:rFonts w:ascii="Times New Roman" w:eastAsia="Calibri" w:hAnsi="Times New Roman"/>
          <w:sz w:val="24"/>
          <w:szCs w:val="24"/>
          <w:lang w:val="en-ID"/>
        </w:rPr>
        <w:t xml:space="preserve">, dan </w:t>
      </w:r>
      <w:proofErr w:type="spellStart"/>
      <w:r w:rsidRPr="00262769">
        <w:rPr>
          <w:rFonts w:ascii="Times New Roman" w:eastAsia="Calibri" w:hAnsi="Times New Roman"/>
          <w:sz w:val="24"/>
          <w:szCs w:val="24"/>
          <w:lang w:val="en-ID"/>
        </w:rPr>
        <w:t>ketika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akhir</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tahun</w:t>
      </w:r>
      <w:proofErr w:type="spellEnd"/>
      <w:r w:rsidRPr="00262769">
        <w:rPr>
          <w:rFonts w:ascii="Times New Roman" w:eastAsia="Calibri" w:hAnsi="Times New Roman"/>
          <w:sz w:val="24"/>
          <w:szCs w:val="24"/>
          <w:lang w:val="en-ID"/>
        </w:rPr>
        <w:t xml:space="preserve"> 2014 </w:t>
      </w:r>
      <w:proofErr w:type="spellStart"/>
      <w:r w:rsidRPr="00262769">
        <w:rPr>
          <w:rFonts w:ascii="Times New Roman" w:eastAsia="Calibri" w:hAnsi="Times New Roman"/>
          <w:sz w:val="24"/>
          <w:szCs w:val="24"/>
          <w:lang w:val="en-ID"/>
        </w:rPr>
        <w:t>produksi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mencapai</w:t>
      </w:r>
      <w:proofErr w:type="spellEnd"/>
      <w:r w:rsidRPr="00262769">
        <w:rPr>
          <w:rFonts w:ascii="Times New Roman" w:eastAsia="Calibri" w:hAnsi="Times New Roman"/>
          <w:sz w:val="24"/>
          <w:szCs w:val="24"/>
          <w:lang w:val="en-ID"/>
        </w:rPr>
        <w:t xml:space="preserve"> 40.500 </w:t>
      </w:r>
      <w:proofErr w:type="spellStart"/>
      <w:r w:rsidRPr="00262769">
        <w:rPr>
          <w:rFonts w:ascii="Times New Roman" w:eastAsia="Calibri" w:hAnsi="Times New Roman"/>
          <w:sz w:val="24"/>
          <w:szCs w:val="24"/>
          <w:lang w:val="en-ID"/>
        </w:rPr>
        <w:t>bph</w:t>
      </w:r>
      <w:proofErr w:type="spellEnd"/>
      <w:r w:rsidRPr="00262769">
        <w:rPr>
          <w:rFonts w:ascii="Times New Roman" w:eastAsia="Calibri" w:hAnsi="Times New Roman"/>
          <w:sz w:val="24"/>
          <w:szCs w:val="24"/>
          <w:lang w:val="en-ID"/>
        </w:rPr>
        <w:t>.</w:t>
      </w:r>
      <w:r w:rsidR="008B0E5C">
        <w:rPr>
          <w:rFonts w:ascii="Times New Roman" w:eastAsia="Calibri" w:hAnsi="Times New Roman"/>
          <w:sz w:val="24"/>
          <w:szCs w:val="24"/>
          <w:lang w:val="en-ID"/>
        </w:rPr>
        <w:t xml:space="preserve"> </w:t>
      </w:r>
      <w:r w:rsidR="008B0E5C" w:rsidRPr="00DE3C8D">
        <w:rPr>
          <w:rFonts w:ascii="Times New Roman" w:hAnsi="Times New Roman"/>
          <w:color w:val="0070C0"/>
          <w:sz w:val="24"/>
          <w:lang w:eastAsia="en-US"/>
        </w:rPr>
        <w:t>(Pertamina, 2015)</w:t>
      </w:r>
    </w:p>
    <w:p w14:paraId="1987C729" w14:textId="77777777" w:rsidR="00E2520D" w:rsidRPr="00262769" w:rsidRDefault="00262769" w:rsidP="0033782A">
      <w:pPr>
        <w:pStyle w:val="ListParagraph"/>
        <w:spacing w:after="0" w:line="240" w:lineRule="auto"/>
        <w:ind w:left="0" w:firstLine="720"/>
        <w:contextualSpacing/>
        <w:jc w:val="both"/>
        <w:rPr>
          <w:rFonts w:ascii="Times New Roman" w:eastAsia="Calibri" w:hAnsi="Times New Roman"/>
          <w:sz w:val="24"/>
          <w:szCs w:val="24"/>
          <w:lang w:val="en-ID"/>
        </w:rPr>
      </w:pPr>
      <w:proofErr w:type="spellStart"/>
      <w:r w:rsidRPr="00262769">
        <w:rPr>
          <w:rFonts w:ascii="Times New Roman" w:eastAsia="Calibri" w:hAnsi="Times New Roman"/>
          <w:sz w:val="24"/>
          <w:szCs w:val="24"/>
          <w:lang w:val="en-ID"/>
        </w:rPr>
        <w:t>Selain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peningkatan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produksi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minyak</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produksi</w:t>
      </w:r>
      <w:proofErr w:type="spellEnd"/>
      <w:r w:rsidRPr="00262769">
        <w:rPr>
          <w:rFonts w:ascii="Times New Roman" w:eastAsia="Calibri" w:hAnsi="Times New Roman"/>
          <w:sz w:val="24"/>
          <w:szCs w:val="24"/>
          <w:lang w:val="en-ID"/>
        </w:rPr>
        <w:t xml:space="preserve"> gas di Blok ONWJ juga </w:t>
      </w:r>
      <w:proofErr w:type="spellStart"/>
      <w:r w:rsidRPr="00262769">
        <w:rPr>
          <w:rFonts w:ascii="Times New Roman" w:eastAsia="Calibri" w:hAnsi="Times New Roman"/>
          <w:sz w:val="24"/>
          <w:szCs w:val="24"/>
          <w:lang w:val="en-ID"/>
        </w:rPr>
        <w:t>mengalami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tren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peningkatan</w:t>
      </w:r>
      <w:proofErr w:type="spellEnd"/>
      <w:r w:rsidRPr="00262769">
        <w:rPr>
          <w:rFonts w:ascii="Times New Roman" w:eastAsia="Calibri" w:hAnsi="Times New Roman"/>
          <w:sz w:val="24"/>
          <w:szCs w:val="24"/>
          <w:lang w:val="en-ID"/>
        </w:rPr>
        <w:t xml:space="preserve">. Pada </w:t>
      </w:r>
      <w:proofErr w:type="spellStart"/>
      <w:r w:rsidRPr="00262769">
        <w:rPr>
          <w:rFonts w:ascii="Times New Roman" w:eastAsia="Calibri" w:hAnsi="Times New Roman"/>
          <w:sz w:val="24"/>
          <w:szCs w:val="24"/>
          <w:lang w:val="en-ID"/>
        </w:rPr>
        <w:t>tahun</w:t>
      </w:r>
      <w:proofErr w:type="spellEnd"/>
      <w:r w:rsidRPr="00262769">
        <w:rPr>
          <w:rFonts w:ascii="Times New Roman" w:eastAsia="Calibri" w:hAnsi="Times New Roman"/>
          <w:sz w:val="24"/>
          <w:szCs w:val="24"/>
          <w:lang w:val="en-ID"/>
        </w:rPr>
        <w:t xml:space="preserve"> 2010-2011 </w:t>
      </w:r>
      <w:proofErr w:type="spellStart"/>
      <w:r w:rsidRPr="00262769">
        <w:rPr>
          <w:rFonts w:ascii="Times New Roman" w:eastAsia="Calibri" w:hAnsi="Times New Roman"/>
          <w:sz w:val="24"/>
          <w:szCs w:val="24"/>
          <w:lang w:val="en-ID"/>
        </w:rPr>
        <w:t>sta</w:t>
      </w:r>
      <w:r w:rsidRPr="00262769">
        <w:rPr>
          <w:rFonts w:ascii="Times New Roman" w:eastAsia="Calibri" w:hAnsi="Times New Roman"/>
          <w:sz w:val="24"/>
          <w:szCs w:val="24"/>
          <w:lang w:val="en-ID"/>
        </w:rPr>
        <w:softHyphen/>
        <w:t>bil</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yaitu</w:t>
      </w:r>
      <w:proofErr w:type="spellEnd"/>
      <w:r w:rsidRPr="00262769">
        <w:rPr>
          <w:rFonts w:ascii="Times New Roman" w:eastAsia="Calibri" w:hAnsi="Times New Roman"/>
          <w:sz w:val="24"/>
          <w:szCs w:val="24"/>
          <w:lang w:val="en-ID"/>
        </w:rPr>
        <w:t xml:space="preserve"> 172,7 MMSCFD. Lalu </w:t>
      </w:r>
      <w:proofErr w:type="spellStart"/>
      <w:r w:rsidRPr="00262769">
        <w:rPr>
          <w:rFonts w:ascii="Times New Roman" w:eastAsia="Calibri" w:hAnsi="Times New Roman"/>
          <w:sz w:val="24"/>
          <w:szCs w:val="24"/>
          <w:lang w:val="en-ID"/>
        </w:rPr>
        <w:t>tahun</w:t>
      </w:r>
      <w:proofErr w:type="spellEnd"/>
      <w:r w:rsidRPr="00262769">
        <w:rPr>
          <w:rFonts w:ascii="Times New Roman" w:eastAsia="Calibri" w:hAnsi="Times New Roman"/>
          <w:sz w:val="24"/>
          <w:szCs w:val="24"/>
          <w:lang w:val="en-ID"/>
        </w:rPr>
        <w:t xml:space="preserve"> 2013 </w:t>
      </w:r>
      <w:proofErr w:type="spellStart"/>
      <w:r w:rsidRPr="00262769">
        <w:rPr>
          <w:rFonts w:ascii="Times New Roman" w:eastAsia="Calibri" w:hAnsi="Times New Roman"/>
          <w:sz w:val="24"/>
          <w:szCs w:val="24"/>
          <w:lang w:val="en-ID"/>
        </w:rPr>
        <w:t>me</w:t>
      </w:r>
      <w:r w:rsidRPr="00262769">
        <w:rPr>
          <w:rFonts w:ascii="Times New Roman" w:eastAsia="Calibri" w:hAnsi="Times New Roman"/>
          <w:sz w:val="24"/>
          <w:szCs w:val="24"/>
          <w:lang w:val="en-ID"/>
        </w:rPr>
        <w:softHyphen/>
        <w:t>ningkat</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menjadi</w:t>
      </w:r>
      <w:proofErr w:type="spellEnd"/>
      <w:r w:rsidRPr="00262769">
        <w:rPr>
          <w:rFonts w:ascii="Times New Roman" w:eastAsia="Calibri" w:hAnsi="Times New Roman"/>
          <w:sz w:val="24"/>
          <w:szCs w:val="24"/>
          <w:lang w:val="en-ID"/>
        </w:rPr>
        <w:t xml:space="preserve"> 181 MMSCFD dan di </w:t>
      </w:r>
      <w:proofErr w:type="spellStart"/>
      <w:r w:rsidRPr="00262769">
        <w:rPr>
          <w:rFonts w:ascii="Times New Roman" w:eastAsia="Calibri" w:hAnsi="Times New Roman"/>
          <w:sz w:val="24"/>
          <w:szCs w:val="24"/>
          <w:lang w:val="en-ID"/>
        </w:rPr>
        <w:t>akhir</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tahun</w:t>
      </w:r>
      <w:proofErr w:type="spellEnd"/>
      <w:r w:rsidRPr="00262769">
        <w:rPr>
          <w:rFonts w:ascii="Times New Roman" w:eastAsia="Calibri" w:hAnsi="Times New Roman"/>
          <w:sz w:val="24"/>
          <w:szCs w:val="24"/>
          <w:lang w:val="en-ID"/>
        </w:rPr>
        <w:t xml:space="preserve"> 2014 </w:t>
      </w:r>
      <w:proofErr w:type="spellStart"/>
      <w:r w:rsidRPr="00262769">
        <w:rPr>
          <w:rFonts w:ascii="Times New Roman" w:eastAsia="Calibri" w:hAnsi="Times New Roman"/>
          <w:sz w:val="24"/>
          <w:szCs w:val="24"/>
          <w:lang w:val="en-ID"/>
        </w:rPr>
        <w:t>meningkat</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ke</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angka</w:t>
      </w:r>
      <w:proofErr w:type="spellEnd"/>
      <w:r w:rsidRPr="00262769">
        <w:rPr>
          <w:rFonts w:ascii="Times New Roman" w:eastAsia="Calibri" w:hAnsi="Times New Roman"/>
          <w:sz w:val="24"/>
          <w:szCs w:val="24"/>
          <w:lang w:val="en-ID"/>
        </w:rPr>
        <w:t xml:space="preserve"> 186 MMSCFD.</w:t>
      </w:r>
      <w:r w:rsidR="008B0E5C">
        <w:rPr>
          <w:rFonts w:ascii="Times New Roman" w:eastAsia="Calibri" w:hAnsi="Times New Roman"/>
          <w:sz w:val="24"/>
          <w:szCs w:val="24"/>
          <w:lang w:val="en-ID"/>
        </w:rPr>
        <w:t xml:space="preserve"> </w:t>
      </w:r>
      <w:r w:rsidR="008B0E5C" w:rsidRPr="00DE3C8D">
        <w:rPr>
          <w:rFonts w:ascii="Times New Roman" w:hAnsi="Times New Roman"/>
          <w:color w:val="0070C0"/>
          <w:sz w:val="24"/>
          <w:lang w:eastAsia="en-US"/>
        </w:rPr>
        <w:t>(Pertamina, 2015)</w:t>
      </w:r>
    </w:p>
    <w:p w14:paraId="08F03BF3" w14:textId="77777777" w:rsidR="00262769" w:rsidRPr="00DE3C8D" w:rsidRDefault="00262769" w:rsidP="0033782A">
      <w:pPr>
        <w:pStyle w:val="ListParagraph"/>
        <w:spacing w:after="0" w:line="240" w:lineRule="auto"/>
        <w:ind w:left="0" w:firstLine="720"/>
        <w:contextualSpacing/>
        <w:jc w:val="both"/>
        <w:rPr>
          <w:rFonts w:ascii="Times New Roman" w:hAnsi="Times New Roman"/>
          <w:color w:val="0070C0"/>
          <w:sz w:val="24"/>
          <w:lang w:eastAsia="en-US"/>
        </w:rPr>
      </w:pPr>
      <w:proofErr w:type="spellStart"/>
      <w:r w:rsidRPr="00262769">
        <w:rPr>
          <w:rFonts w:ascii="Times New Roman" w:eastAsia="Calibri" w:hAnsi="Times New Roman"/>
          <w:sz w:val="24"/>
          <w:szCs w:val="24"/>
          <w:lang w:val="en-ID"/>
        </w:rPr>
        <w:t>Komisi</w:t>
      </w:r>
      <w:proofErr w:type="spellEnd"/>
      <w:r w:rsidRPr="00262769">
        <w:rPr>
          <w:rFonts w:ascii="Times New Roman" w:eastAsia="Calibri" w:hAnsi="Times New Roman"/>
          <w:sz w:val="24"/>
          <w:szCs w:val="24"/>
          <w:lang w:val="en-ID"/>
        </w:rPr>
        <w:t xml:space="preserve"> VII DPR RI </w:t>
      </w:r>
      <w:proofErr w:type="spellStart"/>
      <w:r w:rsidRPr="00262769">
        <w:rPr>
          <w:rFonts w:ascii="Times New Roman" w:eastAsia="Calibri" w:hAnsi="Times New Roman"/>
          <w:sz w:val="24"/>
          <w:szCs w:val="24"/>
          <w:lang w:val="en-ID"/>
        </w:rPr>
        <w:t>telah</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mengundang</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pihak</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eksekutif</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seperti</w:t>
      </w:r>
      <w:proofErr w:type="spellEnd"/>
      <w:r w:rsidRPr="00262769">
        <w:rPr>
          <w:rFonts w:ascii="Times New Roman" w:eastAsia="Calibri" w:hAnsi="Times New Roman"/>
          <w:sz w:val="24"/>
          <w:szCs w:val="24"/>
          <w:lang w:val="en-ID"/>
        </w:rPr>
        <w:t xml:space="preserve"> Kementerian ESDM, Kementerian BUMN, BP </w:t>
      </w:r>
      <w:proofErr w:type="spellStart"/>
      <w:r w:rsidRPr="00262769">
        <w:rPr>
          <w:rFonts w:ascii="Times New Roman" w:eastAsia="Calibri" w:hAnsi="Times New Roman"/>
          <w:sz w:val="24"/>
          <w:szCs w:val="24"/>
          <w:lang w:val="en-ID"/>
        </w:rPr>
        <w:t>Migas</w:t>
      </w:r>
      <w:proofErr w:type="spellEnd"/>
      <w:r w:rsidRPr="00262769">
        <w:rPr>
          <w:rFonts w:ascii="Times New Roman" w:eastAsia="Calibri" w:hAnsi="Times New Roman"/>
          <w:sz w:val="24"/>
          <w:szCs w:val="24"/>
          <w:lang w:val="en-ID"/>
        </w:rPr>
        <w:t xml:space="preserve">/SKK </w:t>
      </w:r>
      <w:proofErr w:type="spellStart"/>
      <w:r w:rsidRPr="00262769">
        <w:rPr>
          <w:rFonts w:ascii="Times New Roman" w:eastAsia="Calibri" w:hAnsi="Times New Roman"/>
          <w:sz w:val="24"/>
          <w:szCs w:val="24"/>
          <w:lang w:val="en-ID"/>
        </w:rPr>
        <w:t>Migas</w:t>
      </w:r>
      <w:proofErr w:type="spellEnd"/>
      <w:r w:rsidRPr="00262769">
        <w:rPr>
          <w:rFonts w:ascii="Times New Roman" w:eastAsia="Calibri" w:hAnsi="Times New Roman"/>
          <w:sz w:val="24"/>
          <w:szCs w:val="24"/>
          <w:lang w:val="en-ID"/>
        </w:rPr>
        <w:t xml:space="preserve"> dan </w:t>
      </w:r>
      <w:proofErr w:type="spellStart"/>
      <w:r w:rsidRPr="00262769">
        <w:rPr>
          <w:rFonts w:ascii="Times New Roman" w:eastAsia="Calibri" w:hAnsi="Times New Roman"/>
          <w:sz w:val="24"/>
          <w:szCs w:val="24"/>
          <w:lang w:val="en-ID"/>
        </w:rPr>
        <w:t>Pertamina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untuk</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mendengar</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pendapat</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dari</w:t>
      </w:r>
      <w:proofErr w:type="spellEnd"/>
      <w:r w:rsidRPr="00262769">
        <w:rPr>
          <w:rFonts w:ascii="Times New Roman" w:eastAsia="Calibri" w:hAnsi="Times New Roman"/>
          <w:sz w:val="24"/>
          <w:szCs w:val="24"/>
          <w:lang w:val="en-ID"/>
        </w:rPr>
        <w:t xml:space="preserve"> masing-masing </w:t>
      </w:r>
      <w:proofErr w:type="spellStart"/>
      <w:r w:rsidRPr="00262769">
        <w:rPr>
          <w:rFonts w:ascii="Times New Roman" w:eastAsia="Calibri" w:hAnsi="Times New Roman"/>
          <w:sz w:val="24"/>
          <w:szCs w:val="24"/>
          <w:lang w:val="en-ID"/>
        </w:rPr>
        <w:t>pihak</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perihal</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permasalahan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kontrak</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pengelolaan</w:t>
      </w:r>
      <w:proofErr w:type="spellEnd"/>
      <w:r w:rsidRPr="00262769">
        <w:rPr>
          <w:rFonts w:ascii="Times New Roman" w:eastAsia="Calibri" w:hAnsi="Times New Roman"/>
          <w:sz w:val="24"/>
          <w:szCs w:val="24"/>
          <w:lang w:val="en-ID"/>
        </w:rPr>
        <w:t xml:space="preserve"> Blok Mahakam. Lalu, </w:t>
      </w:r>
      <w:proofErr w:type="spellStart"/>
      <w:r w:rsidRPr="00262769">
        <w:rPr>
          <w:rFonts w:ascii="Times New Roman" w:eastAsia="Calibri" w:hAnsi="Times New Roman"/>
          <w:sz w:val="24"/>
          <w:szCs w:val="24"/>
          <w:lang w:val="en-ID"/>
        </w:rPr>
        <w:t>dilakukan</w:t>
      </w:r>
      <w:proofErr w:type="spellEnd"/>
      <w:r w:rsidRPr="00262769">
        <w:rPr>
          <w:rFonts w:ascii="Times New Roman" w:eastAsia="Calibri" w:hAnsi="Times New Roman"/>
          <w:sz w:val="24"/>
          <w:szCs w:val="24"/>
          <w:lang w:val="en-ID"/>
        </w:rPr>
        <w:t xml:space="preserve"> pula </w:t>
      </w:r>
      <w:proofErr w:type="spellStart"/>
      <w:r w:rsidRPr="00262769">
        <w:rPr>
          <w:rFonts w:ascii="Times New Roman" w:eastAsia="Calibri" w:hAnsi="Times New Roman"/>
          <w:sz w:val="24"/>
          <w:szCs w:val="24"/>
          <w:lang w:val="en-ID"/>
        </w:rPr>
        <w:t>rapat</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audiensi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antara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petitor</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petisi</w:t>
      </w:r>
      <w:proofErr w:type="spellEnd"/>
      <w:r w:rsidRPr="00262769">
        <w:rPr>
          <w:rFonts w:ascii="Times New Roman" w:eastAsia="Calibri" w:hAnsi="Times New Roman"/>
          <w:sz w:val="24"/>
          <w:szCs w:val="24"/>
          <w:lang w:val="en-ID"/>
        </w:rPr>
        <w:t xml:space="preserve"> Blok Mahakam </w:t>
      </w:r>
      <w:proofErr w:type="spellStart"/>
      <w:r w:rsidRPr="00262769">
        <w:rPr>
          <w:rFonts w:ascii="Times New Roman" w:eastAsia="Calibri" w:hAnsi="Times New Roman"/>
          <w:sz w:val="24"/>
          <w:szCs w:val="24"/>
          <w:lang w:val="en-ID"/>
        </w:rPr>
        <w:t>untuk</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rakyat</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bersama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dengan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pimpinan</w:t>
      </w:r>
      <w:proofErr w:type="spellEnd"/>
      <w:r w:rsidRPr="00262769">
        <w:rPr>
          <w:rFonts w:ascii="Times New Roman" w:eastAsia="Calibri" w:hAnsi="Times New Roman"/>
          <w:sz w:val="24"/>
          <w:szCs w:val="24"/>
          <w:lang w:val="en-ID"/>
        </w:rPr>
        <w:t xml:space="preserve"> DPR RI. </w:t>
      </w:r>
      <w:proofErr w:type="spellStart"/>
      <w:r w:rsidR="0070243C">
        <w:rPr>
          <w:rFonts w:ascii="Times New Roman" w:eastAsia="Calibri" w:hAnsi="Times New Roman"/>
          <w:sz w:val="24"/>
          <w:szCs w:val="24"/>
          <w:lang w:val="en-ID"/>
        </w:rPr>
        <w:t>Namun</w:t>
      </w:r>
      <w:proofErr w:type="spellEnd"/>
      <w:r w:rsidR="0070243C">
        <w:rPr>
          <w:rFonts w:ascii="Times New Roman" w:eastAsia="Calibri" w:hAnsi="Times New Roman"/>
          <w:sz w:val="24"/>
          <w:szCs w:val="24"/>
          <w:lang w:val="en-ID"/>
        </w:rPr>
        <w:t xml:space="preserve">, </w:t>
      </w:r>
      <w:proofErr w:type="spellStart"/>
      <w:r w:rsidR="0070243C">
        <w:rPr>
          <w:rFonts w:ascii="Times New Roman" w:eastAsia="Calibri" w:hAnsi="Times New Roman"/>
          <w:sz w:val="24"/>
          <w:szCs w:val="24"/>
          <w:lang w:val="en-ID"/>
        </w:rPr>
        <w:t>meskipun</w:t>
      </w:r>
      <w:proofErr w:type="spellEnd"/>
      <w:r w:rsidR="0070243C">
        <w:rPr>
          <w:rFonts w:ascii="Times New Roman" w:eastAsia="Calibri" w:hAnsi="Times New Roman"/>
          <w:sz w:val="24"/>
          <w:szCs w:val="24"/>
          <w:lang w:val="en-ID"/>
        </w:rPr>
        <w:t xml:space="preserve"> </w:t>
      </w:r>
      <w:proofErr w:type="spellStart"/>
      <w:r w:rsidR="0070243C">
        <w:rPr>
          <w:rFonts w:ascii="Times New Roman" w:eastAsia="Calibri" w:hAnsi="Times New Roman"/>
          <w:sz w:val="24"/>
          <w:szCs w:val="24"/>
          <w:lang w:val="en-ID"/>
        </w:rPr>
        <w:t>telah</w:t>
      </w:r>
      <w:proofErr w:type="spellEnd"/>
      <w:r w:rsidR="0070243C">
        <w:rPr>
          <w:rFonts w:ascii="Times New Roman" w:eastAsia="Calibri" w:hAnsi="Times New Roman"/>
          <w:sz w:val="24"/>
          <w:szCs w:val="24"/>
          <w:lang w:val="en-ID"/>
        </w:rPr>
        <w:t xml:space="preserve"> </w:t>
      </w:r>
      <w:proofErr w:type="spellStart"/>
      <w:r w:rsidR="0070243C">
        <w:rPr>
          <w:rFonts w:ascii="Times New Roman" w:eastAsia="Calibri" w:hAnsi="Times New Roman"/>
          <w:sz w:val="24"/>
          <w:szCs w:val="24"/>
          <w:lang w:val="en-ID"/>
        </w:rPr>
        <w:t>beberapak</w:t>
      </w:r>
      <w:proofErr w:type="spellEnd"/>
      <w:r w:rsidR="0070243C">
        <w:rPr>
          <w:rFonts w:ascii="Times New Roman" w:eastAsia="Calibri" w:hAnsi="Times New Roman"/>
          <w:sz w:val="24"/>
          <w:szCs w:val="24"/>
          <w:lang w:val="en-ID"/>
        </w:rPr>
        <w:t xml:space="preserve"> kali </w:t>
      </w:r>
      <w:proofErr w:type="spellStart"/>
      <w:r w:rsidR="0070243C">
        <w:rPr>
          <w:rFonts w:ascii="Times New Roman" w:eastAsia="Calibri" w:hAnsi="Times New Roman"/>
          <w:sz w:val="24"/>
          <w:szCs w:val="24"/>
          <w:lang w:val="en-ID"/>
        </w:rPr>
        <w:t>dilaksanakan</w:t>
      </w:r>
      <w:proofErr w:type="spellEnd"/>
      <w:r w:rsidR="0070243C">
        <w:rPr>
          <w:rFonts w:ascii="Times New Roman" w:eastAsia="Calibri" w:hAnsi="Times New Roman"/>
          <w:sz w:val="24"/>
          <w:szCs w:val="24"/>
          <w:lang w:val="en-ID"/>
        </w:rPr>
        <w:t xml:space="preserve"> </w:t>
      </w:r>
      <w:proofErr w:type="spellStart"/>
      <w:r w:rsidR="0070243C" w:rsidRPr="00262769">
        <w:rPr>
          <w:rFonts w:ascii="Times New Roman" w:eastAsia="Calibri" w:hAnsi="Times New Roman"/>
          <w:sz w:val="24"/>
          <w:szCs w:val="24"/>
          <w:lang w:val="en-ID"/>
        </w:rPr>
        <w:t>rapat</w:t>
      </w:r>
      <w:proofErr w:type="spellEnd"/>
      <w:r w:rsidR="0070243C" w:rsidRPr="00262769">
        <w:rPr>
          <w:rFonts w:ascii="Times New Roman" w:eastAsia="Calibri" w:hAnsi="Times New Roman"/>
          <w:sz w:val="24"/>
          <w:szCs w:val="24"/>
          <w:lang w:val="en-ID"/>
        </w:rPr>
        <w:t xml:space="preserve"> </w:t>
      </w:r>
      <w:proofErr w:type="spellStart"/>
      <w:r w:rsidR="0070243C" w:rsidRPr="00262769">
        <w:rPr>
          <w:rFonts w:ascii="Times New Roman" w:eastAsia="Calibri" w:hAnsi="Times New Roman"/>
          <w:sz w:val="24"/>
          <w:szCs w:val="24"/>
          <w:lang w:val="en-ID"/>
        </w:rPr>
        <w:t>audiensi</w:t>
      </w:r>
      <w:proofErr w:type="spellEnd"/>
      <w:r w:rsidR="0070243C">
        <w:rPr>
          <w:rFonts w:ascii="Times New Roman" w:eastAsia="Calibri" w:hAnsi="Times New Roman"/>
          <w:sz w:val="24"/>
          <w:szCs w:val="24"/>
          <w:lang w:val="en-ID"/>
        </w:rPr>
        <w:t xml:space="preserve">, DPR RI </w:t>
      </w:r>
      <w:proofErr w:type="spellStart"/>
      <w:r w:rsidR="0070243C">
        <w:rPr>
          <w:rFonts w:ascii="Times New Roman" w:eastAsia="Calibri" w:hAnsi="Times New Roman"/>
          <w:sz w:val="24"/>
          <w:szCs w:val="24"/>
          <w:lang w:val="en-ID"/>
        </w:rPr>
        <w:t>tidak</w:t>
      </w:r>
      <w:proofErr w:type="spellEnd"/>
      <w:r w:rsidR="0070243C">
        <w:rPr>
          <w:rFonts w:ascii="Times New Roman" w:eastAsia="Calibri" w:hAnsi="Times New Roman"/>
          <w:sz w:val="24"/>
          <w:szCs w:val="24"/>
          <w:lang w:val="en-ID"/>
        </w:rPr>
        <w:t xml:space="preserve"> </w:t>
      </w:r>
      <w:proofErr w:type="spellStart"/>
      <w:r w:rsidR="0070243C">
        <w:rPr>
          <w:rFonts w:ascii="Times New Roman" w:eastAsia="Calibri" w:hAnsi="Times New Roman"/>
          <w:sz w:val="24"/>
          <w:szCs w:val="24"/>
          <w:lang w:val="en-ID"/>
        </w:rPr>
        <w:t>kunjung</w:t>
      </w:r>
      <w:proofErr w:type="spellEnd"/>
      <w:r w:rsidR="0070243C">
        <w:rPr>
          <w:rFonts w:ascii="Times New Roman" w:eastAsia="Calibri" w:hAnsi="Times New Roman"/>
          <w:sz w:val="24"/>
          <w:szCs w:val="24"/>
          <w:lang w:val="en-ID"/>
        </w:rPr>
        <w:t xml:space="preserve"> </w:t>
      </w:r>
      <w:proofErr w:type="spellStart"/>
      <w:r w:rsidR="0070243C">
        <w:rPr>
          <w:rFonts w:ascii="Times New Roman" w:eastAsia="Calibri" w:hAnsi="Times New Roman"/>
          <w:sz w:val="24"/>
          <w:szCs w:val="24"/>
          <w:lang w:val="en-ID"/>
        </w:rPr>
        <w:t>menghasilkan</w:t>
      </w:r>
      <w:proofErr w:type="spellEnd"/>
      <w:r w:rsidR="0070243C">
        <w:rPr>
          <w:rFonts w:ascii="Times New Roman" w:eastAsia="Calibri" w:hAnsi="Times New Roman"/>
          <w:sz w:val="24"/>
          <w:szCs w:val="24"/>
          <w:lang w:val="en-ID"/>
        </w:rPr>
        <w:t xml:space="preserve"> </w:t>
      </w:r>
      <w:proofErr w:type="spellStart"/>
      <w:r w:rsidR="0070243C">
        <w:rPr>
          <w:rFonts w:ascii="Times New Roman" w:eastAsia="Calibri" w:hAnsi="Times New Roman"/>
          <w:sz w:val="24"/>
          <w:szCs w:val="24"/>
          <w:lang w:val="en-ID"/>
        </w:rPr>
        <w:t>keputusan</w:t>
      </w:r>
      <w:proofErr w:type="spellEnd"/>
      <w:r w:rsidR="0070243C">
        <w:rPr>
          <w:rFonts w:ascii="Times New Roman" w:eastAsia="Calibri" w:hAnsi="Times New Roman"/>
          <w:sz w:val="24"/>
          <w:szCs w:val="24"/>
          <w:lang w:val="en-ID"/>
        </w:rPr>
        <w:t xml:space="preserve"> dan </w:t>
      </w:r>
      <w:proofErr w:type="spellStart"/>
      <w:r w:rsidR="0070243C">
        <w:rPr>
          <w:rFonts w:ascii="Times New Roman" w:eastAsia="Calibri" w:hAnsi="Times New Roman"/>
          <w:sz w:val="24"/>
          <w:szCs w:val="24"/>
          <w:lang w:val="en-ID"/>
        </w:rPr>
        <w:t>pernyataan</w:t>
      </w:r>
      <w:proofErr w:type="spellEnd"/>
      <w:r w:rsidR="0070243C">
        <w:rPr>
          <w:rFonts w:ascii="Times New Roman" w:eastAsia="Calibri" w:hAnsi="Times New Roman"/>
          <w:sz w:val="24"/>
          <w:szCs w:val="24"/>
          <w:lang w:val="en-ID"/>
        </w:rPr>
        <w:t xml:space="preserve"> </w:t>
      </w:r>
      <w:proofErr w:type="spellStart"/>
      <w:r w:rsidR="0070243C">
        <w:rPr>
          <w:rFonts w:ascii="Times New Roman" w:eastAsia="Calibri" w:hAnsi="Times New Roman"/>
          <w:sz w:val="24"/>
          <w:szCs w:val="24"/>
          <w:lang w:val="en-ID"/>
        </w:rPr>
        <w:t>sikap</w:t>
      </w:r>
      <w:proofErr w:type="spellEnd"/>
      <w:r w:rsidR="0070243C">
        <w:rPr>
          <w:rFonts w:ascii="Times New Roman" w:eastAsia="Calibri" w:hAnsi="Times New Roman"/>
          <w:sz w:val="24"/>
          <w:szCs w:val="24"/>
          <w:lang w:val="en-ID"/>
        </w:rPr>
        <w:t xml:space="preserve"> </w:t>
      </w:r>
      <w:proofErr w:type="spellStart"/>
      <w:r w:rsidR="0070243C">
        <w:rPr>
          <w:rFonts w:ascii="Times New Roman" w:eastAsia="Calibri" w:hAnsi="Times New Roman"/>
          <w:sz w:val="24"/>
          <w:szCs w:val="24"/>
          <w:lang w:val="en-ID"/>
        </w:rPr>
        <w:t>terkait</w:t>
      </w:r>
      <w:proofErr w:type="spellEnd"/>
      <w:r w:rsidR="0070243C">
        <w:rPr>
          <w:rFonts w:ascii="Times New Roman" w:eastAsia="Calibri" w:hAnsi="Times New Roman"/>
          <w:sz w:val="24"/>
          <w:szCs w:val="24"/>
          <w:lang w:val="en-ID"/>
        </w:rPr>
        <w:t xml:space="preserve"> Blok Mahakam. </w:t>
      </w:r>
      <w:r w:rsidR="001C5498" w:rsidRPr="00DE3C8D">
        <w:rPr>
          <w:rFonts w:ascii="Times New Roman" w:hAnsi="Times New Roman"/>
          <w:color w:val="0070C0"/>
          <w:sz w:val="24"/>
          <w:lang w:eastAsia="en-US"/>
        </w:rPr>
        <w:t>(Marwan Batubara, 2014)</w:t>
      </w:r>
    </w:p>
    <w:p w14:paraId="03389AC5" w14:textId="77777777" w:rsidR="00262769" w:rsidRDefault="00262769" w:rsidP="0033782A">
      <w:pPr>
        <w:pStyle w:val="ListParagraph"/>
        <w:spacing w:after="0" w:line="240" w:lineRule="auto"/>
        <w:ind w:left="0" w:firstLine="720"/>
        <w:contextualSpacing/>
        <w:jc w:val="both"/>
        <w:rPr>
          <w:rFonts w:ascii="Times New Roman" w:eastAsia="Calibri" w:hAnsi="Times New Roman"/>
          <w:sz w:val="24"/>
          <w:szCs w:val="24"/>
          <w:lang w:val="en-ID"/>
        </w:rPr>
      </w:pPr>
      <w:proofErr w:type="spellStart"/>
      <w:r w:rsidRPr="00262769">
        <w:rPr>
          <w:rFonts w:ascii="Times New Roman" w:eastAsia="Calibri" w:hAnsi="Times New Roman"/>
          <w:sz w:val="24"/>
          <w:szCs w:val="24"/>
          <w:lang w:val="en-ID"/>
        </w:rPr>
        <w:t>Menyikapi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tidak</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kunjungnya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dikeluarkan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keputusan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terkait</w:t>
      </w:r>
      <w:proofErr w:type="spellEnd"/>
      <w:r w:rsidRPr="00262769">
        <w:rPr>
          <w:rFonts w:ascii="Times New Roman" w:eastAsia="Calibri" w:hAnsi="Times New Roman"/>
          <w:sz w:val="24"/>
          <w:szCs w:val="24"/>
          <w:lang w:val="en-ID"/>
        </w:rPr>
        <w:t xml:space="preserve"> Blok Mahakam, </w:t>
      </w:r>
      <w:proofErr w:type="spellStart"/>
      <w:r w:rsidRPr="00262769">
        <w:rPr>
          <w:rFonts w:ascii="Times New Roman" w:eastAsia="Calibri" w:hAnsi="Times New Roman"/>
          <w:sz w:val="24"/>
          <w:szCs w:val="24"/>
          <w:lang w:val="en-ID"/>
        </w:rPr>
        <w:t>muncul</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respon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dari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berbagai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pihak</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diluar</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lembaga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pemerintahan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yaitu</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Federasi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Serikat</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Pekerja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Pertamina</w:t>
      </w:r>
      <w:proofErr w:type="spellEnd"/>
      <w:r w:rsidRPr="00262769">
        <w:rPr>
          <w:rFonts w:ascii="Times New Roman" w:eastAsia="Calibri" w:hAnsi="Times New Roman"/>
          <w:sz w:val="24"/>
          <w:szCs w:val="24"/>
          <w:lang w:val="en-ID"/>
        </w:rPr>
        <w:t xml:space="preserve"> Bersatu (FSPPB), IRESS </w:t>
      </w:r>
      <w:r w:rsidRPr="00262769">
        <w:rPr>
          <w:rFonts w:ascii="Times New Roman" w:eastAsia="Calibri" w:hAnsi="Times New Roman"/>
          <w:i/>
          <w:iCs/>
          <w:sz w:val="24"/>
          <w:szCs w:val="24"/>
          <w:lang w:val="en-ID"/>
        </w:rPr>
        <w:t xml:space="preserve">(Indonesian </w:t>
      </w:r>
      <w:proofErr w:type="spellStart"/>
      <w:r w:rsidRPr="00262769">
        <w:rPr>
          <w:rFonts w:ascii="Times New Roman" w:eastAsia="Calibri" w:hAnsi="Times New Roman"/>
          <w:i/>
          <w:iCs/>
          <w:sz w:val="24"/>
          <w:szCs w:val="24"/>
          <w:lang w:val="en-ID"/>
        </w:rPr>
        <w:t>Resourches</w:t>
      </w:r>
      <w:proofErr w:type="spellEnd"/>
      <w:r w:rsidRPr="00262769">
        <w:rPr>
          <w:rFonts w:ascii="Times New Roman" w:eastAsia="Calibri" w:hAnsi="Times New Roman"/>
          <w:i/>
          <w:iCs/>
          <w:sz w:val="24"/>
          <w:szCs w:val="24"/>
          <w:lang w:val="en-ID"/>
        </w:rPr>
        <w:t xml:space="preserve"> Studies)</w:t>
      </w:r>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Konfederasi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Serikat</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Pekerja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Migas</w:t>
      </w:r>
      <w:proofErr w:type="spellEnd"/>
      <w:r w:rsidRPr="00262769">
        <w:rPr>
          <w:rFonts w:ascii="Times New Roman" w:eastAsia="Calibri" w:hAnsi="Times New Roman"/>
          <w:sz w:val="24"/>
          <w:szCs w:val="24"/>
          <w:lang w:val="en-ID"/>
        </w:rPr>
        <w:t xml:space="preserve"> Indonesia (KPSMI), </w:t>
      </w:r>
      <w:proofErr w:type="spellStart"/>
      <w:r w:rsidRPr="00262769">
        <w:rPr>
          <w:rFonts w:ascii="Times New Roman" w:eastAsia="Calibri" w:hAnsi="Times New Roman"/>
          <w:sz w:val="24"/>
          <w:szCs w:val="24"/>
          <w:lang w:val="en-ID"/>
        </w:rPr>
        <w:t>ormas-ormas</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seper</w:t>
      </w:r>
      <w:r w:rsidR="001C5498">
        <w:rPr>
          <w:rFonts w:ascii="Times New Roman" w:eastAsia="Calibri" w:hAnsi="Times New Roman"/>
          <w:sz w:val="24"/>
          <w:szCs w:val="24"/>
          <w:lang w:val="en-ID"/>
        </w:rPr>
        <w:t>t</w:t>
      </w:r>
      <w:r w:rsidRPr="00262769">
        <w:rPr>
          <w:rFonts w:ascii="Times New Roman" w:eastAsia="Calibri" w:hAnsi="Times New Roman"/>
          <w:sz w:val="24"/>
          <w:szCs w:val="24"/>
          <w:lang w:val="en-ID"/>
        </w:rPr>
        <w:t>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Muhamadiyah</w:t>
      </w:r>
      <w:proofErr w:type="spellEnd"/>
      <w:r w:rsidRPr="00262769">
        <w:rPr>
          <w:rFonts w:ascii="Times New Roman" w:eastAsia="Calibri" w:hAnsi="Times New Roman"/>
          <w:sz w:val="24"/>
          <w:szCs w:val="24"/>
          <w:lang w:val="en-ID"/>
        </w:rPr>
        <w:t xml:space="preserve"> dan </w:t>
      </w:r>
      <w:proofErr w:type="spellStart"/>
      <w:r w:rsidRPr="00262769">
        <w:rPr>
          <w:rFonts w:ascii="Times New Roman" w:eastAsia="Calibri" w:hAnsi="Times New Roman"/>
          <w:sz w:val="24"/>
          <w:szCs w:val="24"/>
          <w:lang w:val="en-ID"/>
        </w:rPr>
        <w:t>Nahdhatul</w:t>
      </w:r>
      <w:proofErr w:type="spellEnd"/>
      <w:r w:rsidRPr="00262769">
        <w:rPr>
          <w:rFonts w:ascii="Times New Roman" w:eastAsia="Calibri" w:hAnsi="Times New Roman"/>
          <w:sz w:val="24"/>
          <w:szCs w:val="24"/>
          <w:lang w:val="en-ID"/>
        </w:rPr>
        <w:t xml:space="preserve"> Ulama (NU), Badan </w:t>
      </w:r>
      <w:proofErr w:type="spellStart"/>
      <w:r w:rsidRPr="00262769">
        <w:rPr>
          <w:rFonts w:ascii="Times New Roman" w:eastAsia="Calibri" w:hAnsi="Times New Roman"/>
          <w:sz w:val="24"/>
          <w:szCs w:val="24"/>
          <w:lang w:val="en-ID"/>
        </w:rPr>
        <w:t>Eksekutif</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Mahasiswa</w:t>
      </w:r>
      <w:proofErr w:type="spellEnd"/>
      <w:r w:rsidRPr="00262769">
        <w:rPr>
          <w:rFonts w:ascii="Times New Roman" w:eastAsia="Calibri" w:hAnsi="Times New Roman"/>
          <w:sz w:val="24"/>
          <w:szCs w:val="24"/>
          <w:lang w:val="en-ID"/>
        </w:rPr>
        <w:t xml:space="preserve"> (BEM) </w:t>
      </w:r>
      <w:proofErr w:type="spellStart"/>
      <w:r w:rsidRPr="00262769">
        <w:rPr>
          <w:rFonts w:ascii="Times New Roman" w:eastAsia="Calibri" w:hAnsi="Times New Roman"/>
          <w:sz w:val="24"/>
          <w:szCs w:val="24"/>
          <w:lang w:val="en-ID"/>
        </w:rPr>
        <w:t>serta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sejumlah</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tokoh</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nasional</w:t>
      </w:r>
      <w:proofErr w:type="spellEnd"/>
      <w:r w:rsidRPr="00262769">
        <w:rPr>
          <w:rFonts w:ascii="Times New Roman" w:eastAsia="Calibri" w:hAnsi="Times New Roman"/>
          <w:sz w:val="24"/>
          <w:szCs w:val="24"/>
          <w:lang w:val="en-ID"/>
        </w:rPr>
        <w:t>.</w:t>
      </w:r>
      <w:r w:rsidR="001C5498">
        <w:rPr>
          <w:rFonts w:ascii="Times New Roman" w:eastAsia="Calibri" w:hAnsi="Times New Roman"/>
          <w:sz w:val="24"/>
          <w:szCs w:val="24"/>
          <w:lang w:val="en-ID"/>
        </w:rPr>
        <w:t xml:space="preserve"> </w:t>
      </w:r>
      <w:r w:rsidRPr="00262769">
        <w:rPr>
          <w:rFonts w:ascii="Times New Roman" w:eastAsia="Calibri" w:hAnsi="Times New Roman"/>
          <w:sz w:val="24"/>
          <w:szCs w:val="24"/>
          <w:lang w:val="en-ID"/>
        </w:rPr>
        <w:t xml:space="preserve">Tindakan yang </w:t>
      </w:r>
      <w:proofErr w:type="spellStart"/>
      <w:r w:rsidRPr="00262769">
        <w:rPr>
          <w:rFonts w:ascii="Times New Roman" w:eastAsia="Calibri" w:hAnsi="Times New Roman"/>
          <w:sz w:val="24"/>
          <w:szCs w:val="24"/>
          <w:lang w:val="en-ID"/>
        </w:rPr>
        <w:t>dilakukan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untuk</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mendukung</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Pertamina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untuk</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mengelola</w:t>
      </w:r>
      <w:proofErr w:type="spellEnd"/>
      <w:r w:rsidRPr="00262769">
        <w:rPr>
          <w:rFonts w:ascii="Times New Roman" w:eastAsia="Calibri" w:hAnsi="Times New Roman"/>
          <w:sz w:val="24"/>
          <w:szCs w:val="24"/>
          <w:lang w:val="en-ID"/>
        </w:rPr>
        <w:t xml:space="preserve"> Blok Mahakam </w:t>
      </w:r>
      <w:proofErr w:type="spellStart"/>
      <w:r w:rsidRPr="00262769">
        <w:rPr>
          <w:rFonts w:ascii="Times New Roman" w:eastAsia="Calibri" w:hAnsi="Times New Roman"/>
          <w:sz w:val="24"/>
          <w:szCs w:val="24"/>
          <w:lang w:val="en-ID"/>
        </w:rPr>
        <w:t>yaitu</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melakukan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unjuk</w:t>
      </w:r>
      <w:proofErr w:type="spellEnd"/>
      <w:r w:rsidRPr="00262769">
        <w:rPr>
          <w:rFonts w:ascii="Times New Roman" w:eastAsia="Calibri" w:hAnsi="Times New Roman"/>
          <w:sz w:val="24"/>
          <w:szCs w:val="24"/>
          <w:lang w:val="en-ID"/>
        </w:rPr>
        <w:t xml:space="preserve"> rasa, </w:t>
      </w:r>
      <w:proofErr w:type="spellStart"/>
      <w:r w:rsidRPr="00262769">
        <w:rPr>
          <w:rFonts w:ascii="Times New Roman" w:eastAsia="Calibri" w:hAnsi="Times New Roman"/>
          <w:sz w:val="24"/>
          <w:szCs w:val="24"/>
          <w:lang w:val="en-ID"/>
        </w:rPr>
        <w:t>advokasi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melakukan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audiensi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dengan</w:t>
      </w:r>
      <w:proofErr w:type="spellEnd"/>
      <w:r w:rsidRPr="00262769">
        <w:rPr>
          <w:rFonts w:ascii="Times New Roman" w:eastAsia="Calibri" w:hAnsi="Times New Roman"/>
          <w:sz w:val="24"/>
          <w:szCs w:val="24"/>
          <w:lang w:val="en-ID"/>
        </w:rPr>
        <w:t xml:space="preserve"> DPR RI, </w:t>
      </w:r>
      <w:proofErr w:type="spellStart"/>
      <w:r w:rsidRPr="00262769">
        <w:rPr>
          <w:rFonts w:ascii="Times New Roman" w:eastAsia="Calibri" w:hAnsi="Times New Roman"/>
          <w:sz w:val="24"/>
          <w:szCs w:val="24"/>
          <w:lang w:val="en-ID"/>
        </w:rPr>
        <w:t>menulis</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surat</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kepada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Presiden</w:t>
      </w:r>
      <w:proofErr w:type="spellEnd"/>
      <w:r w:rsidRPr="00262769">
        <w:rPr>
          <w:rFonts w:ascii="Times New Roman" w:eastAsia="Calibri" w:hAnsi="Times New Roman"/>
          <w:sz w:val="24"/>
          <w:szCs w:val="24"/>
          <w:lang w:val="en-ID"/>
        </w:rPr>
        <w:t xml:space="preserve"> SBY, </w:t>
      </w:r>
      <w:proofErr w:type="spellStart"/>
      <w:r w:rsidRPr="00262769">
        <w:rPr>
          <w:rFonts w:ascii="Times New Roman" w:eastAsia="Calibri" w:hAnsi="Times New Roman"/>
          <w:sz w:val="24"/>
          <w:szCs w:val="24"/>
          <w:lang w:val="en-ID"/>
        </w:rPr>
        <w:t>menggalang</w:t>
      </w:r>
      <w:proofErr w:type="spellEnd"/>
      <w:r w:rsidRPr="00262769">
        <w:rPr>
          <w:rFonts w:ascii="Times New Roman" w:eastAsia="Calibri" w:hAnsi="Times New Roman"/>
          <w:sz w:val="24"/>
          <w:szCs w:val="24"/>
          <w:lang w:val="en-ID"/>
        </w:rPr>
        <w:t xml:space="preserve"> dan </w:t>
      </w:r>
      <w:proofErr w:type="spellStart"/>
      <w:r w:rsidRPr="00262769">
        <w:rPr>
          <w:rFonts w:ascii="Times New Roman" w:eastAsia="Calibri" w:hAnsi="Times New Roman"/>
          <w:sz w:val="24"/>
          <w:szCs w:val="24"/>
          <w:lang w:val="en-ID"/>
        </w:rPr>
        <w:t>menerbitkan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petisi</w:t>
      </w:r>
      <w:proofErr w:type="spellEnd"/>
      <w:r w:rsidRPr="00262769">
        <w:rPr>
          <w:rFonts w:ascii="Times New Roman" w:eastAsia="Calibri" w:hAnsi="Times New Roman"/>
          <w:sz w:val="24"/>
          <w:szCs w:val="24"/>
          <w:lang w:val="en-ID"/>
        </w:rPr>
        <w:t xml:space="preserve"> Blok Mahakam </w:t>
      </w:r>
      <w:proofErr w:type="spellStart"/>
      <w:r w:rsidRPr="00262769">
        <w:rPr>
          <w:rFonts w:ascii="Times New Roman" w:eastAsia="Calibri" w:hAnsi="Times New Roman"/>
          <w:sz w:val="24"/>
          <w:szCs w:val="24"/>
          <w:lang w:val="en-ID"/>
        </w:rPr>
        <w:t>serta</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menyampaikan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pengaduan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kepada</w:t>
      </w:r>
      <w:proofErr w:type="spellEnd"/>
      <w:r w:rsidRPr="00262769">
        <w:rPr>
          <w:rFonts w:ascii="Times New Roman" w:eastAsia="Calibri" w:hAnsi="Times New Roman"/>
          <w:sz w:val="24"/>
          <w:szCs w:val="24"/>
          <w:lang w:val="en-ID"/>
        </w:rPr>
        <w:t xml:space="preserve"> KPK (</w:t>
      </w:r>
      <w:proofErr w:type="spellStart"/>
      <w:r w:rsidRPr="00262769">
        <w:rPr>
          <w:rFonts w:ascii="Times New Roman" w:eastAsia="Calibri" w:hAnsi="Times New Roman"/>
          <w:sz w:val="24"/>
          <w:szCs w:val="24"/>
          <w:lang w:val="en-ID"/>
        </w:rPr>
        <w:t>Komisi</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Pemberantasan</w:t>
      </w:r>
      <w:proofErr w:type="spellEnd"/>
      <w:r w:rsidRPr="00262769">
        <w:rPr>
          <w:rFonts w:ascii="Times New Roman" w:eastAsia="Calibri" w:hAnsi="Times New Roman"/>
          <w:sz w:val="24"/>
          <w:szCs w:val="24"/>
          <w:lang w:val="en-ID"/>
        </w:rPr>
        <w:t xml:space="preserve"> </w:t>
      </w:r>
      <w:proofErr w:type="spellStart"/>
      <w:r w:rsidRPr="00262769">
        <w:rPr>
          <w:rFonts w:ascii="Times New Roman" w:eastAsia="Calibri" w:hAnsi="Times New Roman"/>
          <w:sz w:val="24"/>
          <w:szCs w:val="24"/>
          <w:lang w:val="en-ID"/>
        </w:rPr>
        <w:t>Korupsi</w:t>
      </w:r>
      <w:proofErr w:type="spellEnd"/>
      <w:r>
        <w:rPr>
          <w:rFonts w:ascii="Times New Roman" w:eastAsia="Calibri" w:hAnsi="Times New Roman"/>
          <w:sz w:val="24"/>
          <w:szCs w:val="24"/>
          <w:lang w:val="en-ID"/>
        </w:rPr>
        <w:t>).</w:t>
      </w:r>
      <w:r w:rsidR="001C5498" w:rsidRPr="00DE3C8D">
        <w:rPr>
          <w:rFonts w:ascii="Times New Roman" w:hAnsi="Times New Roman"/>
          <w:color w:val="0070C0"/>
          <w:sz w:val="24"/>
          <w:lang w:eastAsia="en-US"/>
        </w:rPr>
        <w:t xml:space="preserve"> (Marwan Batubara, 2014)</w:t>
      </w:r>
    </w:p>
    <w:p w14:paraId="2D96219A" w14:textId="77777777" w:rsidR="004C3107" w:rsidRPr="004C3107" w:rsidRDefault="004C3107" w:rsidP="0033782A">
      <w:pPr>
        <w:pStyle w:val="ListParagraph"/>
        <w:spacing w:after="0" w:line="240" w:lineRule="auto"/>
        <w:ind w:left="0" w:firstLine="720"/>
        <w:contextualSpacing/>
        <w:jc w:val="both"/>
        <w:rPr>
          <w:rFonts w:ascii="Times New Roman" w:eastAsia="Calibri" w:hAnsi="Times New Roman"/>
          <w:sz w:val="24"/>
          <w:szCs w:val="24"/>
          <w:lang w:val="en-ID"/>
        </w:rPr>
      </w:pPr>
      <w:r w:rsidRPr="004C3107">
        <w:rPr>
          <w:rFonts w:ascii="Times New Roman" w:eastAsia="Calibri" w:hAnsi="Times New Roman"/>
          <w:sz w:val="24"/>
          <w:szCs w:val="24"/>
          <w:lang w:val="en-ID"/>
        </w:rPr>
        <w:t xml:space="preserve">IRESS </w:t>
      </w:r>
      <w:r w:rsidRPr="004C3107">
        <w:rPr>
          <w:rFonts w:ascii="Times New Roman" w:eastAsia="Calibri" w:hAnsi="Times New Roman"/>
          <w:i/>
          <w:iCs/>
          <w:sz w:val="24"/>
          <w:szCs w:val="24"/>
          <w:lang w:val="en-ID"/>
        </w:rPr>
        <w:t xml:space="preserve">(Indonesian </w:t>
      </w:r>
      <w:proofErr w:type="spellStart"/>
      <w:r w:rsidRPr="004C3107">
        <w:rPr>
          <w:rFonts w:ascii="Times New Roman" w:eastAsia="Calibri" w:hAnsi="Times New Roman"/>
          <w:i/>
          <w:iCs/>
          <w:sz w:val="24"/>
          <w:szCs w:val="24"/>
          <w:lang w:val="en-ID"/>
        </w:rPr>
        <w:t>Resourches</w:t>
      </w:r>
      <w:proofErr w:type="spellEnd"/>
      <w:r w:rsidRPr="004C3107">
        <w:rPr>
          <w:rFonts w:ascii="Times New Roman" w:eastAsia="Calibri" w:hAnsi="Times New Roman"/>
          <w:i/>
          <w:iCs/>
          <w:sz w:val="24"/>
          <w:szCs w:val="24"/>
          <w:lang w:val="en-ID"/>
        </w:rPr>
        <w:t xml:space="preserve"> Studies)</w:t>
      </w:r>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sebagai</w:t>
      </w:r>
      <w:proofErr w:type="spellEnd"/>
      <w:r w:rsidRPr="004C3107">
        <w:rPr>
          <w:rFonts w:ascii="Times New Roman" w:eastAsia="Calibri" w:hAnsi="Times New Roman"/>
          <w:sz w:val="24"/>
          <w:szCs w:val="24"/>
          <w:lang w:val="en-ID"/>
        </w:rPr>
        <w:t xml:space="preserve"> salah </w:t>
      </w:r>
      <w:proofErr w:type="spellStart"/>
      <w:r w:rsidRPr="004C3107">
        <w:rPr>
          <w:rFonts w:ascii="Times New Roman" w:eastAsia="Calibri" w:hAnsi="Times New Roman"/>
          <w:sz w:val="24"/>
          <w:szCs w:val="24"/>
          <w:lang w:val="en-ID"/>
        </w:rPr>
        <w:t>satu</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Petitor</w:t>
      </w:r>
      <w:proofErr w:type="spellEnd"/>
      <w:r w:rsidRPr="004C3107">
        <w:rPr>
          <w:rFonts w:ascii="Times New Roman" w:eastAsia="Calibri" w:hAnsi="Times New Roman"/>
          <w:sz w:val="24"/>
          <w:szCs w:val="24"/>
          <w:lang w:val="en-ID"/>
        </w:rPr>
        <w:t xml:space="preserve"> Blok Mahakam </w:t>
      </w:r>
      <w:proofErr w:type="spellStart"/>
      <w:r w:rsidRPr="004C3107">
        <w:rPr>
          <w:rFonts w:ascii="Times New Roman" w:eastAsia="Calibri" w:hAnsi="Times New Roman"/>
          <w:sz w:val="24"/>
          <w:szCs w:val="24"/>
          <w:lang w:val="en-ID"/>
        </w:rPr>
        <w:t>telah</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mengirimkan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surat</w:t>
      </w:r>
      <w:proofErr w:type="spellEnd"/>
      <w:r w:rsidRPr="004C3107">
        <w:rPr>
          <w:rFonts w:ascii="Times New Roman" w:eastAsia="Calibri" w:hAnsi="Times New Roman"/>
          <w:sz w:val="24"/>
          <w:szCs w:val="24"/>
          <w:lang w:val="en-ID"/>
        </w:rPr>
        <w:t xml:space="preserve"> yang </w:t>
      </w:r>
      <w:proofErr w:type="spellStart"/>
      <w:r w:rsidRPr="004C3107">
        <w:rPr>
          <w:rFonts w:ascii="Times New Roman" w:eastAsia="Calibri" w:hAnsi="Times New Roman"/>
          <w:sz w:val="24"/>
          <w:szCs w:val="24"/>
          <w:lang w:val="en-ID"/>
        </w:rPr>
        <w:t>berisikan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Petisi</w:t>
      </w:r>
      <w:proofErr w:type="spellEnd"/>
      <w:r w:rsidRPr="004C3107">
        <w:rPr>
          <w:rFonts w:ascii="Times New Roman" w:eastAsia="Calibri" w:hAnsi="Times New Roman"/>
          <w:sz w:val="24"/>
          <w:szCs w:val="24"/>
          <w:lang w:val="en-ID"/>
        </w:rPr>
        <w:t xml:space="preserve"> Blok Mahakam </w:t>
      </w:r>
      <w:proofErr w:type="spellStart"/>
      <w:r w:rsidRPr="004C3107">
        <w:rPr>
          <w:rFonts w:ascii="Times New Roman" w:eastAsia="Calibri" w:hAnsi="Times New Roman"/>
          <w:sz w:val="24"/>
          <w:szCs w:val="24"/>
          <w:lang w:val="en-ID"/>
        </w:rPr>
        <w:t>untuk</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rakyat</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kepada</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Presiden</w:t>
      </w:r>
      <w:proofErr w:type="spellEnd"/>
      <w:r w:rsidRPr="004C3107">
        <w:rPr>
          <w:rFonts w:ascii="Times New Roman" w:eastAsia="Calibri" w:hAnsi="Times New Roman"/>
          <w:sz w:val="24"/>
          <w:szCs w:val="24"/>
          <w:lang w:val="en-ID"/>
        </w:rPr>
        <w:t xml:space="preserve"> Susilo Bambang Yudhoyono </w:t>
      </w:r>
      <w:proofErr w:type="spellStart"/>
      <w:r w:rsidRPr="004C3107">
        <w:rPr>
          <w:rFonts w:ascii="Times New Roman" w:eastAsia="Calibri" w:hAnsi="Times New Roman"/>
          <w:sz w:val="24"/>
          <w:szCs w:val="24"/>
          <w:lang w:val="en-ID"/>
        </w:rPr>
        <w:t>melalui</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kementerian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sekretariat</w:t>
      </w:r>
      <w:proofErr w:type="spellEnd"/>
      <w:r w:rsidRPr="004C3107">
        <w:rPr>
          <w:rFonts w:ascii="Times New Roman" w:eastAsia="Calibri" w:hAnsi="Times New Roman"/>
          <w:sz w:val="24"/>
          <w:szCs w:val="24"/>
          <w:lang w:val="en-ID"/>
        </w:rPr>
        <w:t xml:space="preserve"> negara pada 17 </w:t>
      </w:r>
      <w:proofErr w:type="spellStart"/>
      <w:r w:rsidRPr="004C3107">
        <w:rPr>
          <w:rFonts w:ascii="Times New Roman" w:eastAsia="Calibri" w:hAnsi="Times New Roman"/>
          <w:sz w:val="24"/>
          <w:szCs w:val="24"/>
          <w:lang w:val="en-ID"/>
        </w:rPr>
        <w:t>Oktober</w:t>
      </w:r>
      <w:proofErr w:type="spellEnd"/>
      <w:r w:rsidRPr="004C3107">
        <w:rPr>
          <w:rFonts w:ascii="Times New Roman" w:eastAsia="Calibri" w:hAnsi="Times New Roman"/>
          <w:sz w:val="24"/>
          <w:szCs w:val="24"/>
          <w:lang w:val="en-ID"/>
        </w:rPr>
        <w:t xml:space="preserve"> 2012. Di </w:t>
      </w:r>
      <w:proofErr w:type="spellStart"/>
      <w:r w:rsidRPr="004C3107">
        <w:rPr>
          <w:rFonts w:ascii="Times New Roman" w:eastAsia="Calibri" w:hAnsi="Times New Roman"/>
          <w:sz w:val="24"/>
          <w:szCs w:val="24"/>
          <w:lang w:val="en-ID"/>
        </w:rPr>
        <w:t>tahun</w:t>
      </w:r>
      <w:proofErr w:type="spellEnd"/>
      <w:r w:rsidRPr="004C3107">
        <w:rPr>
          <w:rFonts w:ascii="Times New Roman" w:eastAsia="Calibri" w:hAnsi="Times New Roman"/>
          <w:sz w:val="24"/>
          <w:szCs w:val="24"/>
          <w:lang w:val="en-ID"/>
        </w:rPr>
        <w:t xml:space="preserve"> 2013, IRESS </w:t>
      </w:r>
      <w:proofErr w:type="spellStart"/>
      <w:r w:rsidRPr="004C3107">
        <w:rPr>
          <w:rFonts w:ascii="Times New Roman" w:eastAsia="Calibri" w:hAnsi="Times New Roman"/>
          <w:sz w:val="24"/>
          <w:szCs w:val="24"/>
          <w:lang w:val="en-ID"/>
        </w:rPr>
        <w:t>kembali</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memberikan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surat</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terbuka</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kepada</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Presiden</w:t>
      </w:r>
      <w:proofErr w:type="spellEnd"/>
      <w:r w:rsidRPr="004C3107">
        <w:rPr>
          <w:rFonts w:ascii="Times New Roman" w:eastAsia="Calibri" w:hAnsi="Times New Roman"/>
          <w:sz w:val="24"/>
          <w:szCs w:val="24"/>
          <w:lang w:val="en-ID"/>
        </w:rPr>
        <w:t xml:space="preserve"> Susilo Bambang Yudhoyono. </w:t>
      </w:r>
    </w:p>
    <w:p w14:paraId="7393E6F6" w14:textId="77777777" w:rsidR="004C3107" w:rsidRPr="004C3107" w:rsidRDefault="004C3107" w:rsidP="0033782A">
      <w:pPr>
        <w:pStyle w:val="ListParagraph"/>
        <w:spacing w:after="0" w:line="240" w:lineRule="auto"/>
        <w:ind w:left="0" w:firstLine="720"/>
        <w:contextualSpacing/>
        <w:jc w:val="both"/>
        <w:rPr>
          <w:rFonts w:ascii="Times New Roman" w:eastAsia="Calibri" w:hAnsi="Times New Roman"/>
          <w:sz w:val="24"/>
          <w:szCs w:val="24"/>
          <w:lang w:val="en-ID"/>
        </w:rPr>
      </w:pPr>
      <w:r w:rsidRPr="004C3107">
        <w:rPr>
          <w:rFonts w:ascii="Times New Roman" w:eastAsia="Calibri" w:hAnsi="Times New Roman"/>
          <w:sz w:val="24"/>
          <w:szCs w:val="24"/>
          <w:lang w:val="en-ID"/>
        </w:rPr>
        <w:t xml:space="preserve">Pada </w:t>
      </w:r>
      <w:proofErr w:type="spellStart"/>
      <w:r w:rsidRPr="004C3107">
        <w:rPr>
          <w:rFonts w:ascii="Times New Roman" w:eastAsia="Calibri" w:hAnsi="Times New Roman"/>
          <w:sz w:val="24"/>
          <w:szCs w:val="24"/>
          <w:lang w:val="en-ID"/>
        </w:rPr>
        <w:t>tahun</w:t>
      </w:r>
      <w:proofErr w:type="spellEnd"/>
      <w:r w:rsidRPr="004C3107">
        <w:rPr>
          <w:rFonts w:ascii="Times New Roman" w:eastAsia="Calibri" w:hAnsi="Times New Roman"/>
          <w:sz w:val="24"/>
          <w:szCs w:val="24"/>
          <w:lang w:val="en-ID"/>
        </w:rPr>
        <w:t xml:space="preserve"> 2014, IRESS </w:t>
      </w:r>
      <w:proofErr w:type="spellStart"/>
      <w:r w:rsidRPr="004C3107">
        <w:rPr>
          <w:rFonts w:ascii="Times New Roman" w:eastAsia="Calibri" w:hAnsi="Times New Roman"/>
          <w:sz w:val="24"/>
          <w:szCs w:val="24"/>
          <w:lang w:val="en-ID"/>
        </w:rPr>
        <w:t>bertemu</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dengan</w:t>
      </w:r>
      <w:proofErr w:type="spellEnd"/>
      <w:r w:rsidRPr="004C3107">
        <w:rPr>
          <w:rFonts w:ascii="Times New Roman" w:eastAsia="Calibri" w:hAnsi="Times New Roman"/>
          <w:sz w:val="24"/>
          <w:szCs w:val="24"/>
          <w:lang w:val="en-ID"/>
        </w:rPr>
        <w:t xml:space="preserve"> Staff </w:t>
      </w:r>
      <w:proofErr w:type="spellStart"/>
      <w:r w:rsidRPr="004C3107">
        <w:rPr>
          <w:rFonts w:ascii="Times New Roman" w:eastAsia="Calibri" w:hAnsi="Times New Roman"/>
          <w:sz w:val="24"/>
          <w:szCs w:val="24"/>
          <w:lang w:val="en-ID"/>
        </w:rPr>
        <w:t>Khusus</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Presiden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Bidang</w:t>
      </w:r>
      <w:proofErr w:type="spellEnd"/>
      <w:r w:rsidRPr="004C3107">
        <w:rPr>
          <w:rFonts w:ascii="Times New Roman" w:eastAsia="Calibri" w:hAnsi="Times New Roman"/>
          <w:sz w:val="24"/>
          <w:szCs w:val="24"/>
          <w:lang w:val="en-ID"/>
        </w:rPr>
        <w:t xml:space="preserve"> Ekonomi, </w:t>
      </w:r>
      <w:proofErr w:type="spellStart"/>
      <w:r w:rsidRPr="004C3107">
        <w:rPr>
          <w:rFonts w:ascii="Times New Roman" w:eastAsia="Calibri" w:hAnsi="Times New Roman"/>
          <w:sz w:val="24"/>
          <w:szCs w:val="24"/>
          <w:lang w:val="en-ID"/>
        </w:rPr>
        <w:t>Profesor</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Firmanzah</w:t>
      </w:r>
      <w:proofErr w:type="spellEnd"/>
      <w:r w:rsidRPr="004C3107">
        <w:rPr>
          <w:rFonts w:ascii="Times New Roman" w:eastAsia="Calibri" w:hAnsi="Times New Roman"/>
          <w:sz w:val="24"/>
          <w:szCs w:val="24"/>
          <w:lang w:val="en-ID"/>
        </w:rPr>
        <w:t xml:space="preserve"> PhD </w:t>
      </w:r>
      <w:proofErr w:type="spellStart"/>
      <w:r w:rsidRPr="004C3107">
        <w:rPr>
          <w:rFonts w:ascii="Times New Roman" w:eastAsia="Calibri" w:hAnsi="Times New Roman"/>
          <w:sz w:val="24"/>
          <w:szCs w:val="24"/>
          <w:lang w:val="en-ID"/>
        </w:rPr>
        <w:t>untuk</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membahas</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kemungkinan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penyampaian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surat</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tertutup</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kepada</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Presiden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Profesor</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Firmanzah</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menyampaikan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bahwa</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bersedia</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menyampaikan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aspirasi</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petitor</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Petisi</w:t>
      </w:r>
      <w:proofErr w:type="spellEnd"/>
      <w:r w:rsidRPr="004C3107">
        <w:rPr>
          <w:rFonts w:ascii="Times New Roman" w:eastAsia="Calibri" w:hAnsi="Times New Roman"/>
          <w:sz w:val="24"/>
          <w:szCs w:val="24"/>
          <w:lang w:val="en-ID"/>
        </w:rPr>
        <w:t xml:space="preserve"> Mahakam </w:t>
      </w:r>
      <w:proofErr w:type="spellStart"/>
      <w:r w:rsidRPr="004C3107">
        <w:rPr>
          <w:rFonts w:ascii="Times New Roman" w:eastAsia="Calibri" w:hAnsi="Times New Roman"/>
          <w:sz w:val="24"/>
          <w:szCs w:val="24"/>
          <w:lang w:val="en-ID"/>
        </w:rPr>
        <w:t>kepada</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Presiden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Namun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Profesor</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Firmanzah</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menyampaikan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bahwa</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berdasarkan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ketentuan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birokrasi</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istana</w:t>
      </w:r>
      <w:proofErr w:type="spellEnd"/>
      <w:r w:rsidRPr="004C3107">
        <w:rPr>
          <w:rFonts w:ascii="Times New Roman" w:eastAsia="Calibri" w:hAnsi="Times New Roman"/>
          <w:sz w:val="24"/>
          <w:szCs w:val="24"/>
          <w:lang w:val="en-ID"/>
        </w:rPr>
        <w:t xml:space="preserve"> yang </w:t>
      </w:r>
      <w:proofErr w:type="spellStart"/>
      <w:r w:rsidRPr="004C3107">
        <w:rPr>
          <w:rFonts w:ascii="Times New Roman" w:eastAsia="Calibri" w:hAnsi="Times New Roman"/>
          <w:sz w:val="24"/>
          <w:szCs w:val="24"/>
          <w:lang w:val="en-ID"/>
        </w:rPr>
        <w:t>belaku</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surat</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tersebut</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harus</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ditembuskan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kementerian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terkait</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yaitu</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kementerian</w:t>
      </w:r>
      <w:proofErr w:type="spellEnd"/>
      <w:r w:rsidRPr="004C3107">
        <w:rPr>
          <w:rFonts w:ascii="Times New Roman" w:eastAsia="Calibri" w:hAnsi="Times New Roman"/>
          <w:sz w:val="24"/>
          <w:szCs w:val="24"/>
          <w:lang w:val="en-ID"/>
        </w:rPr>
        <w:t xml:space="preserve"> ESDM </w:t>
      </w:r>
      <w:proofErr w:type="spellStart"/>
      <w:r w:rsidRPr="004C3107">
        <w:rPr>
          <w:rFonts w:ascii="Times New Roman" w:eastAsia="Calibri" w:hAnsi="Times New Roman"/>
          <w:sz w:val="24"/>
          <w:szCs w:val="24"/>
          <w:lang w:val="en-ID"/>
        </w:rPr>
        <w:t>untuk</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dibahas</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terlebih</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dahulu</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sebelum</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diteruskan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Presiden</w:t>
      </w:r>
      <w:proofErr w:type="spellEnd"/>
      <w:r w:rsidRPr="004C3107">
        <w:rPr>
          <w:rFonts w:ascii="Times New Roman" w:eastAsia="Calibri" w:hAnsi="Times New Roman"/>
          <w:sz w:val="24"/>
          <w:szCs w:val="24"/>
          <w:lang w:val="en-ID"/>
        </w:rPr>
        <w:t>.</w:t>
      </w:r>
    </w:p>
    <w:p w14:paraId="0C10704B" w14:textId="77777777" w:rsidR="004C3107" w:rsidRPr="004C3107" w:rsidRDefault="004C3107" w:rsidP="0033782A">
      <w:pPr>
        <w:pStyle w:val="ListParagraph"/>
        <w:spacing w:after="0" w:line="240" w:lineRule="auto"/>
        <w:ind w:left="0" w:firstLine="720"/>
        <w:contextualSpacing/>
        <w:jc w:val="both"/>
        <w:rPr>
          <w:rFonts w:ascii="Times New Roman" w:eastAsia="Calibri" w:hAnsi="Times New Roman"/>
          <w:sz w:val="24"/>
          <w:szCs w:val="24"/>
          <w:lang w:val="en-ID"/>
        </w:rPr>
      </w:pPr>
      <w:proofErr w:type="spellStart"/>
      <w:r w:rsidRPr="004C3107">
        <w:rPr>
          <w:rFonts w:ascii="Times New Roman" w:eastAsia="Calibri" w:hAnsi="Times New Roman"/>
          <w:sz w:val="24"/>
          <w:szCs w:val="24"/>
          <w:lang w:val="en-ID"/>
        </w:rPr>
        <w:t>Namun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surat</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tersebut</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tidak</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mendapatkan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jawaban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dari</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Presiden</w:t>
      </w:r>
      <w:proofErr w:type="spellEnd"/>
      <w:r w:rsidRPr="004C3107">
        <w:rPr>
          <w:rFonts w:ascii="Times New Roman" w:eastAsia="Calibri" w:hAnsi="Times New Roman"/>
          <w:sz w:val="24"/>
          <w:szCs w:val="24"/>
          <w:lang w:val="en-ID"/>
        </w:rPr>
        <w:t xml:space="preserve"> dan </w:t>
      </w:r>
      <w:proofErr w:type="spellStart"/>
      <w:r w:rsidRPr="004C3107">
        <w:rPr>
          <w:rFonts w:ascii="Times New Roman" w:eastAsia="Calibri" w:hAnsi="Times New Roman"/>
          <w:sz w:val="24"/>
          <w:szCs w:val="24"/>
          <w:lang w:val="en-ID"/>
        </w:rPr>
        <w:t>hingga</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akhir</w:t>
      </w:r>
      <w:proofErr w:type="spellEnd"/>
      <w:r w:rsidRPr="004C3107">
        <w:rPr>
          <w:rFonts w:ascii="Times New Roman" w:eastAsia="Calibri" w:hAnsi="Times New Roman"/>
          <w:sz w:val="24"/>
          <w:szCs w:val="24"/>
          <w:lang w:val="en-ID"/>
        </w:rPr>
        <w:t xml:space="preserve"> masa </w:t>
      </w:r>
      <w:proofErr w:type="spellStart"/>
      <w:r w:rsidRPr="004C3107">
        <w:rPr>
          <w:rFonts w:ascii="Times New Roman" w:eastAsia="Calibri" w:hAnsi="Times New Roman"/>
          <w:sz w:val="24"/>
          <w:szCs w:val="24"/>
          <w:lang w:val="en-ID"/>
        </w:rPr>
        <w:t>jabatan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Presiden</w:t>
      </w:r>
      <w:proofErr w:type="spellEnd"/>
      <w:r w:rsidRPr="004C3107">
        <w:rPr>
          <w:rFonts w:ascii="Times New Roman" w:eastAsia="Calibri" w:hAnsi="Times New Roman"/>
          <w:sz w:val="24"/>
          <w:szCs w:val="24"/>
          <w:lang w:val="en-ID"/>
        </w:rPr>
        <w:t xml:space="preserve"> Susilo Bambang Yudhoyono, </w:t>
      </w:r>
      <w:proofErr w:type="spellStart"/>
      <w:r w:rsidRPr="004C3107">
        <w:rPr>
          <w:rFonts w:ascii="Times New Roman" w:eastAsia="Calibri" w:hAnsi="Times New Roman"/>
          <w:sz w:val="24"/>
          <w:szCs w:val="24"/>
          <w:lang w:val="en-ID"/>
        </w:rPr>
        <w:t>Pemerintah</w:t>
      </w:r>
      <w:proofErr w:type="spellEnd"/>
      <w:r w:rsidRPr="004C3107">
        <w:rPr>
          <w:rFonts w:ascii="Times New Roman" w:eastAsia="Calibri" w:hAnsi="Times New Roman"/>
          <w:sz w:val="24"/>
          <w:szCs w:val="24"/>
          <w:lang w:val="en-ID"/>
        </w:rPr>
        <w:t xml:space="preserve"> Indonesia </w:t>
      </w:r>
      <w:proofErr w:type="spellStart"/>
      <w:r w:rsidRPr="004C3107">
        <w:rPr>
          <w:rFonts w:ascii="Times New Roman" w:eastAsia="Calibri" w:hAnsi="Times New Roman"/>
          <w:sz w:val="24"/>
          <w:szCs w:val="24"/>
          <w:lang w:val="en-ID"/>
        </w:rPr>
        <w:t>belum</w:t>
      </w:r>
      <w:proofErr w:type="spellEnd"/>
      <w:r w:rsidRPr="004C3107">
        <w:rPr>
          <w:rFonts w:ascii="Times New Roman" w:eastAsia="Calibri" w:hAnsi="Times New Roman"/>
          <w:sz w:val="24"/>
          <w:szCs w:val="24"/>
          <w:lang w:val="en-ID"/>
        </w:rPr>
        <w:t xml:space="preserve"> juga </w:t>
      </w:r>
      <w:proofErr w:type="spellStart"/>
      <w:r w:rsidRPr="004C3107">
        <w:rPr>
          <w:rFonts w:ascii="Times New Roman" w:eastAsia="Calibri" w:hAnsi="Times New Roman"/>
          <w:sz w:val="24"/>
          <w:szCs w:val="24"/>
          <w:lang w:val="en-ID"/>
        </w:rPr>
        <w:lastRenderedPageBreak/>
        <w:t>mengeluarkan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keputusan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perihal</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pengelolaan</w:t>
      </w:r>
      <w:proofErr w:type="spellEnd"/>
      <w:r w:rsidRPr="004C3107">
        <w:rPr>
          <w:rFonts w:ascii="Times New Roman" w:eastAsia="Calibri" w:hAnsi="Times New Roman"/>
          <w:sz w:val="24"/>
          <w:szCs w:val="24"/>
          <w:lang w:val="en-ID"/>
        </w:rPr>
        <w:t xml:space="preserve"> Blok Mahakam. Keputusan </w:t>
      </w:r>
      <w:proofErr w:type="spellStart"/>
      <w:r w:rsidRPr="004C3107">
        <w:rPr>
          <w:rFonts w:ascii="Times New Roman" w:eastAsia="Calibri" w:hAnsi="Times New Roman"/>
          <w:sz w:val="24"/>
          <w:szCs w:val="24"/>
          <w:lang w:val="en-ID"/>
        </w:rPr>
        <w:t>perihal</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alih</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kelola</w:t>
      </w:r>
      <w:proofErr w:type="spellEnd"/>
      <w:r w:rsidRPr="004C3107">
        <w:rPr>
          <w:rFonts w:ascii="Times New Roman" w:eastAsia="Calibri" w:hAnsi="Times New Roman"/>
          <w:sz w:val="24"/>
          <w:szCs w:val="24"/>
          <w:lang w:val="en-ID"/>
        </w:rPr>
        <w:t xml:space="preserve"> Blok Mahakam </w:t>
      </w:r>
      <w:proofErr w:type="spellStart"/>
      <w:r w:rsidRPr="004C3107">
        <w:rPr>
          <w:rFonts w:ascii="Times New Roman" w:eastAsia="Calibri" w:hAnsi="Times New Roman"/>
          <w:sz w:val="24"/>
          <w:szCs w:val="24"/>
          <w:lang w:val="en-ID"/>
        </w:rPr>
        <w:t>tidak</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kunjung</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dikeluarkan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dikarenakan</w:t>
      </w:r>
      <w:proofErr w:type="spellEnd"/>
      <w:r w:rsidRPr="004C3107">
        <w:rPr>
          <w:rFonts w:ascii="Times New Roman" w:eastAsia="Calibri" w:hAnsi="Times New Roman"/>
          <w:sz w:val="24"/>
          <w:szCs w:val="24"/>
          <w:lang w:val="en-ID"/>
        </w:rPr>
        <w:t xml:space="preserve"> proses </w:t>
      </w:r>
      <w:proofErr w:type="spellStart"/>
      <w:r w:rsidRPr="004C3107">
        <w:rPr>
          <w:rFonts w:ascii="Times New Roman" w:eastAsia="Calibri" w:hAnsi="Times New Roman"/>
          <w:sz w:val="24"/>
          <w:szCs w:val="24"/>
          <w:lang w:val="en-ID"/>
        </w:rPr>
        <w:t>negosiasi</w:t>
      </w:r>
      <w:proofErr w:type="spellEnd"/>
      <w:r w:rsidRPr="004C3107">
        <w:rPr>
          <w:rFonts w:ascii="Times New Roman" w:eastAsia="Calibri" w:hAnsi="Times New Roman"/>
          <w:sz w:val="24"/>
          <w:szCs w:val="24"/>
          <w:lang w:val="en-ID"/>
        </w:rPr>
        <w:t xml:space="preserve"> dan </w:t>
      </w:r>
      <w:proofErr w:type="spellStart"/>
      <w:r w:rsidRPr="004C3107">
        <w:rPr>
          <w:rFonts w:ascii="Times New Roman" w:eastAsia="Calibri" w:hAnsi="Times New Roman"/>
          <w:sz w:val="24"/>
          <w:szCs w:val="24"/>
          <w:lang w:val="en-ID"/>
        </w:rPr>
        <w:t>perbedaan</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pendapat</w:t>
      </w:r>
      <w:proofErr w:type="spellEnd"/>
      <w:r w:rsidRPr="004C3107">
        <w:rPr>
          <w:rFonts w:ascii="Times New Roman" w:eastAsia="Calibri" w:hAnsi="Times New Roman"/>
          <w:sz w:val="24"/>
          <w:szCs w:val="24"/>
          <w:lang w:val="en-ID"/>
        </w:rPr>
        <w:t xml:space="preserve"> yang </w:t>
      </w:r>
      <w:proofErr w:type="spellStart"/>
      <w:r w:rsidRPr="004C3107">
        <w:rPr>
          <w:rFonts w:ascii="Times New Roman" w:eastAsia="Calibri" w:hAnsi="Times New Roman"/>
          <w:sz w:val="24"/>
          <w:szCs w:val="24"/>
          <w:lang w:val="en-ID"/>
        </w:rPr>
        <w:t>terjadi</w:t>
      </w:r>
      <w:proofErr w:type="spellEnd"/>
      <w:r w:rsidRPr="004C3107">
        <w:rPr>
          <w:rFonts w:ascii="Times New Roman" w:eastAsia="Calibri" w:hAnsi="Times New Roman"/>
          <w:sz w:val="24"/>
          <w:szCs w:val="24"/>
          <w:lang w:val="en-ID"/>
        </w:rPr>
        <w:t xml:space="preserve"> di </w:t>
      </w:r>
      <w:proofErr w:type="spellStart"/>
      <w:r w:rsidRPr="004C3107">
        <w:rPr>
          <w:rFonts w:ascii="Times New Roman" w:eastAsia="Calibri" w:hAnsi="Times New Roman"/>
          <w:sz w:val="24"/>
          <w:szCs w:val="24"/>
          <w:lang w:val="en-ID"/>
        </w:rPr>
        <w:t>dalam</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pemerintahan</w:t>
      </w:r>
      <w:proofErr w:type="spellEnd"/>
      <w:r w:rsidRPr="004C3107">
        <w:rPr>
          <w:rFonts w:ascii="Times New Roman" w:eastAsia="Calibri" w:hAnsi="Times New Roman"/>
          <w:sz w:val="24"/>
          <w:szCs w:val="24"/>
          <w:lang w:val="en-ID"/>
        </w:rPr>
        <w:t xml:space="preserve"> dan </w:t>
      </w:r>
      <w:proofErr w:type="spellStart"/>
      <w:r w:rsidRPr="004C3107">
        <w:rPr>
          <w:rFonts w:ascii="Times New Roman" w:eastAsia="Calibri" w:hAnsi="Times New Roman"/>
          <w:sz w:val="24"/>
          <w:szCs w:val="24"/>
          <w:lang w:val="en-ID"/>
        </w:rPr>
        <w:t>lembaga</w:t>
      </w:r>
      <w:proofErr w:type="spellEnd"/>
      <w:r w:rsidRPr="004C3107">
        <w:rPr>
          <w:rFonts w:ascii="Times New Roman" w:eastAsia="Calibri" w:hAnsi="Times New Roman"/>
          <w:sz w:val="24"/>
          <w:szCs w:val="24"/>
          <w:lang w:val="en-ID"/>
        </w:rPr>
        <w:t xml:space="preserve"> </w:t>
      </w:r>
      <w:proofErr w:type="spellStart"/>
      <w:r w:rsidRPr="004C3107">
        <w:rPr>
          <w:rFonts w:ascii="Times New Roman" w:eastAsia="Calibri" w:hAnsi="Times New Roman"/>
          <w:sz w:val="24"/>
          <w:szCs w:val="24"/>
          <w:lang w:val="en-ID"/>
        </w:rPr>
        <w:t>terkait</w:t>
      </w:r>
      <w:proofErr w:type="spellEnd"/>
      <w:r w:rsidRPr="004C3107">
        <w:rPr>
          <w:rFonts w:ascii="Times New Roman" w:eastAsia="Calibri" w:hAnsi="Times New Roman"/>
          <w:sz w:val="24"/>
          <w:szCs w:val="24"/>
          <w:lang w:val="en-ID"/>
        </w:rPr>
        <w:t>.</w:t>
      </w:r>
    </w:p>
    <w:p w14:paraId="6DB0A9B6" w14:textId="77777777" w:rsidR="0070243C" w:rsidRPr="004C3107" w:rsidRDefault="0070243C" w:rsidP="0033782A">
      <w:pPr>
        <w:pStyle w:val="ListParagraph"/>
        <w:spacing w:after="0" w:line="240" w:lineRule="auto"/>
        <w:ind w:left="0"/>
        <w:contextualSpacing/>
        <w:jc w:val="both"/>
        <w:rPr>
          <w:rFonts w:ascii="Times New Roman" w:hAnsi="Times New Roman"/>
          <w:sz w:val="24"/>
          <w:szCs w:val="24"/>
        </w:rPr>
      </w:pPr>
    </w:p>
    <w:p w14:paraId="2D6B9B5C" w14:textId="77777777" w:rsidR="00DA1A6A" w:rsidRPr="007807F4" w:rsidRDefault="002C1C56" w:rsidP="0033782A">
      <w:pPr>
        <w:pStyle w:val="ListParagraph"/>
        <w:numPr>
          <w:ilvl w:val="0"/>
          <w:numId w:val="39"/>
        </w:numPr>
        <w:spacing w:after="0" w:line="240" w:lineRule="auto"/>
        <w:contextualSpacing/>
        <w:jc w:val="both"/>
        <w:rPr>
          <w:rFonts w:ascii="Times New Roman" w:hAnsi="Times New Roman"/>
          <w:b/>
          <w:sz w:val="24"/>
          <w:szCs w:val="24"/>
          <w:lang w:val="en-US"/>
        </w:rPr>
      </w:pPr>
      <w:r w:rsidRPr="002C1C56">
        <w:rPr>
          <w:rFonts w:ascii="Times New Roman" w:hAnsi="Times New Roman"/>
          <w:b/>
          <w:sz w:val="24"/>
          <w:szCs w:val="24"/>
        </w:rPr>
        <w:t>Pertimbangan oleh Presiden Joko Widodo</w:t>
      </w:r>
    </w:p>
    <w:p w14:paraId="1433F629" w14:textId="77777777" w:rsidR="00D50150" w:rsidRDefault="00D50150" w:rsidP="0033782A">
      <w:pPr>
        <w:pStyle w:val="ListParagraph"/>
        <w:spacing w:after="0" w:line="240" w:lineRule="auto"/>
        <w:ind w:left="0" w:firstLine="720"/>
        <w:contextualSpacing/>
        <w:jc w:val="both"/>
        <w:rPr>
          <w:rFonts w:ascii="Times New Roman" w:hAnsi="Times New Roman"/>
          <w:sz w:val="24"/>
          <w:szCs w:val="24"/>
          <w:lang w:val="en-ID"/>
        </w:rPr>
      </w:pPr>
      <w:proofErr w:type="spellStart"/>
      <w:r w:rsidRPr="008D51CD">
        <w:rPr>
          <w:rFonts w:ascii="Times New Roman" w:hAnsi="Times New Roman"/>
          <w:sz w:val="24"/>
          <w:szCs w:val="24"/>
          <w:lang w:val="en-ID"/>
        </w:rPr>
        <w:t>Sebagai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aset</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migas</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nasional</w:t>
      </w:r>
      <w:proofErr w:type="spellEnd"/>
      <w:r w:rsidRPr="008D51CD">
        <w:rPr>
          <w:rFonts w:ascii="Times New Roman" w:hAnsi="Times New Roman"/>
          <w:sz w:val="24"/>
          <w:szCs w:val="24"/>
          <w:lang w:val="en-ID"/>
        </w:rPr>
        <w:t xml:space="preserve">, Blok Mahakam </w:t>
      </w:r>
      <w:proofErr w:type="spellStart"/>
      <w:r w:rsidRPr="008D51CD">
        <w:rPr>
          <w:rFonts w:ascii="Times New Roman" w:hAnsi="Times New Roman"/>
          <w:sz w:val="24"/>
          <w:szCs w:val="24"/>
          <w:lang w:val="en-ID"/>
        </w:rPr>
        <w:t>berperan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sebagai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penopang</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ketahanan</w:t>
      </w:r>
      <w:proofErr w:type="spellEnd"/>
      <w:r w:rsidRPr="008D51CD">
        <w:rPr>
          <w:rFonts w:ascii="Times New Roman" w:hAnsi="Times New Roman"/>
          <w:sz w:val="24"/>
          <w:szCs w:val="24"/>
          <w:lang w:val="en-ID"/>
        </w:rPr>
        <w:t xml:space="preserve"> dan </w:t>
      </w:r>
      <w:proofErr w:type="spellStart"/>
      <w:r w:rsidRPr="008D51CD">
        <w:rPr>
          <w:rFonts w:ascii="Times New Roman" w:hAnsi="Times New Roman"/>
          <w:sz w:val="24"/>
          <w:szCs w:val="24"/>
          <w:lang w:val="en-ID"/>
        </w:rPr>
        <w:t>keamanan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energi</w:t>
      </w:r>
      <w:proofErr w:type="spellEnd"/>
      <w:r w:rsidRPr="008D51CD">
        <w:rPr>
          <w:rFonts w:ascii="Times New Roman" w:hAnsi="Times New Roman"/>
          <w:sz w:val="24"/>
          <w:szCs w:val="24"/>
          <w:lang w:val="en-ID"/>
        </w:rPr>
        <w:t xml:space="preserve"> di Indonesia. </w:t>
      </w:r>
      <w:proofErr w:type="spellStart"/>
      <w:r w:rsidRPr="008D51CD">
        <w:rPr>
          <w:rFonts w:ascii="Times New Roman" w:hAnsi="Times New Roman"/>
          <w:sz w:val="24"/>
          <w:szCs w:val="24"/>
          <w:lang w:val="en-ID"/>
        </w:rPr>
        <w:t>Keamanan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energi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merupakan</w:t>
      </w:r>
      <w:proofErr w:type="spellEnd"/>
      <w:r w:rsidRPr="008D51CD">
        <w:rPr>
          <w:rFonts w:ascii="Times New Roman" w:hAnsi="Times New Roman"/>
          <w:sz w:val="24"/>
          <w:szCs w:val="24"/>
          <w:lang w:val="en-ID"/>
        </w:rPr>
        <w:t xml:space="preserve"> salah </w:t>
      </w:r>
      <w:proofErr w:type="spellStart"/>
      <w:r w:rsidRPr="008D51CD">
        <w:rPr>
          <w:rFonts w:ascii="Times New Roman" w:hAnsi="Times New Roman"/>
          <w:sz w:val="24"/>
          <w:szCs w:val="24"/>
          <w:lang w:val="en-ID"/>
        </w:rPr>
        <w:t>satu</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aspek</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dari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ketahanan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energi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Keamanan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energi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ialah</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jaminan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terhadap</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kebutuhan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energi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nasional</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jangka</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panjang</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Aspek</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kedua</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dari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ketahanan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energi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yaitu</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kemandirian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energi</w:t>
      </w:r>
      <w:proofErr w:type="spellEnd"/>
      <w:r w:rsidRPr="008D51CD">
        <w:rPr>
          <w:rFonts w:ascii="Times New Roman" w:hAnsi="Times New Roman"/>
          <w:sz w:val="24"/>
          <w:szCs w:val="24"/>
          <w:lang w:val="en-ID"/>
        </w:rPr>
        <w:t xml:space="preserve"> yang </w:t>
      </w:r>
      <w:proofErr w:type="spellStart"/>
      <w:r w:rsidRPr="008D51CD">
        <w:rPr>
          <w:rFonts w:ascii="Times New Roman" w:hAnsi="Times New Roman"/>
          <w:sz w:val="24"/>
          <w:szCs w:val="24"/>
          <w:lang w:val="en-ID"/>
        </w:rPr>
        <w:t>merupakan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kemampuan</w:t>
      </w:r>
      <w:proofErr w:type="spellEnd"/>
      <w:r>
        <w:rPr>
          <w:rFonts w:ascii="Times New Roman" w:hAnsi="Times New Roman"/>
          <w:sz w:val="24"/>
          <w:szCs w:val="24"/>
          <w:lang w:val="en-ID"/>
        </w:rPr>
        <w:t xml:space="preserve"> </w:t>
      </w:r>
      <w:proofErr w:type="spellStart"/>
      <w:r w:rsidRPr="008D51CD">
        <w:rPr>
          <w:rFonts w:ascii="Times New Roman" w:hAnsi="Times New Roman"/>
          <w:sz w:val="24"/>
          <w:szCs w:val="24"/>
          <w:lang w:val="en-ID"/>
        </w:rPr>
        <w:t>menggunakan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sumberdaya</w:t>
      </w:r>
      <w:proofErr w:type="spellEnd"/>
      <w:r w:rsidRPr="008D51CD">
        <w:rPr>
          <w:rFonts w:ascii="Times New Roman" w:hAnsi="Times New Roman"/>
          <w:sz w:val="24"/>
          <w:szCs w:val="24"/>
          <w:lang w:val="en-ID"/>
        </w:rPr>
        <w:t xml:space="preserve"> dan </w:t>
      </w:r>
      <w:proofErr w:type="spellStart"/>
      <w:r w:rsidRPr="008D51CD">
        <w:rPr>
          <w:rFonts w:ascii="Times New Roman" w:hAnsi="Times New Roman"/>
          <w:sz w:val="24"/>
          <w:szCs w:val="24"/>
          <w:lang w:val="en-ID"/>
        </w:rPr>
        <w:t>teknologi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untuk</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memenuhi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kebutuhan</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energi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nasional</w:t>
      </w:r>
      <w:proofErr w:type="spellEnd"/>
      <w:r w:rsidRPr="008D51CD">
        <w:rPr>
          <w:rFonts w:ascii="Times New Roman" w:hAnsi="Times New Roman"/>
          <w:sz w:val="24"/>
          <w:szCs w:val="24"/>
          <w:lang w:val="en-ID"/>
        </w:rPr>
        <w:t>.</w:t>
      </w:r>
      <w:r w:rsidR="0007371D">
        <w:rPr>
          <w:rFonts w:ascii="Times New Roman" w:hAnsi="Times New Roman"/>
          <w:sz w:val="24"/>
          <w:szCs w:val="24"/>
          <w:lang w:val="en-ID"/>
        </w:rPr>
        <w:t xml:space="preserve"> </w:t>
      </w:r>
      <w:r w:rsidR="0007371D" w:rsidRPr="0007371D">
        <w:rPr>
          <w:rFonts w:ascii="Times New Roman" w:hAnsi="Times New Roman"/>
          <w:color w:val="0070C0"/>
          <w:sz w:val="24"/>
          <w:lang w:eastAsia="en-US"/>
        </w:rPr>
        <w:t>(Angga Nurdin Rahmat, 2018)</w:t>
      </w:r>
    </w:p>
    <w:p w14:paraId="28773F4A" w14:textId="77777777" w:rsidR="00A548DF" w:rsidRP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proofErr w:type="spellStart"/>
      <w:r w:rsidRPr="00A548DF">
        <w:rPr>
          <w:rFonts w:ascii="Times New Roman" w:eastAsia="Calibri" w:hAnsi="Times New Roman"/>
          <w:sz w:val="24"/>
          <w:szCs w:val="24"/>
          <w:lang w:val="en-US"/>
        </w:rPr>
        <w:t>Sebelum</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keputusan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alih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kelola</w:t>
      </w:r>
      <w:proofErr w:type="spellEnd"/>
      <w:r w:rsidRPr="00A548DF">
        <w:rPr>
          <w:rFonts w:ascii="Times New Roman" w:eastAsia="Calibri" w:hAnsi="Times New Roman"/>
          <w:sz w:val="24"/>
          <w:szCs w:val="24"/>
          <w:lang w:val="en-US"/>
        </w:rPr>
        <w:t xml:space="preserve"> Blok Mahakam </w:t>
      </w:r>
      <w:proofErr w:type="spellStart"/>
      <w:r w:rsidRPr="00A548DF">
        <w:rPr>
          <w:rFonts w:ascii="Times New Roman" w:eastAsia="Calibri" w:hAnsi="Times New Roman"/>
          <w:sz w:val="24"/>
          <w:szCs w:val="24"/>
          <w:lang w:val="en-US"/>
        </w:rPr>
        <w:t>dikeluarkan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pemerintah</w:t>
      </w:r>
      <w:proofErr w:type="spellEnd"/>
      <w:r w:rsidRPr="00A548DF">
        <w:rPr>
          <w:rFonts w:ascii="Times New Roman" w:eastAsia="Calibri" w:hAnsi="Times New Roman"/>
          <w:sz w:val="24"/>
          <w:szCs w:val="24"/>
          <w:lang w:val="en-US"/>
        </w:rPr>
        <w:t xml:space="preserve"> Indonesia </w:t>
      </w:r>
      <w:proofErr w:type="spellStart"/>
      <w:r w:rsidRPr="00A548DF">
        <w:rPr>
          <w:rFonts w:ascii="Times New Roman" w:eastAsia="Calibri" w:hAnsi="Times New Roman"/>
          <w:sz w:val="24"/>
          <w:szCs w:val="24"/>
          <w:lang w:val="en-US"/>
        </w:rPr>
        <w:t>membutuhkan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waktu</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hingga</w:t>
      </w:r>
      <w:proofErr w:type="spellEnd"/>
      <w:r w:rsidRPr="00A548DF">
        <w:rPr>
          <w:rFonts w:ascii="Times New Roman" w:eastAsia="Calibri" w:hAnsi="Times New Roman"/>
          <w:sz w:val="24"/>
          <w:szCs w:val="24"/>
          <w:lang w:val="en-US"/>
        </w:rPr>
        <w:t xml:space="preserve"> 7 </w:t>
      </w:r>
      <w:proofErr w:type="spellStart"/>
      <w:r w:rsidRPr="00A548DF">
        <w:rPr>
          <w:rFonts w:ascii="Times New Roman" w:eastAsia="Calibri" w:hAnsi="Times New Roman"/>
          <w:sz w:val="24"/>
          <w:szCs w:val="24"/>
          <w:lang w:val="en-US"/>
        </w:rPr>
        <w:t>tahun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melakukan</w:t>
      </w:r>
      <w:proofErr w:type="spellEnd"/>
      <w:r>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pertimbangan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terkait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Blok Mahakam </w:t>
      </w:r>
      <w:proofErr w:type="spellStart"/>
      <w:r w:rsidRPr="00A548DF">
        <w:rPr>
          <w:rFonts w:ascii="Times New Roman" w:eastAsia="Calibri" w:hAnsi="Times New Roman"/>
          <w:sz w:val="24"/>
          <w:szCs w:val="24"/>
          <w:lang w:val="en-US"/>
        </w:rPr>
        <w:t>pasca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berakhirnya</w:t>
      </w:r>
      <w:proofErr w:type="spellEnd"/>
      <w:r w:rsidRPr="00A548DF">
        <w:rPr>
          <w:rFonts w:ascii="Times New Roman" w:eastAsia="Calibri" w:hAnsi="Times New Roman"/>
          <w:sz w:val="24"/>
          <w:szCs w:val="24"/>
          <w:lang w:val="en-US"/>
        </w:rPr>
        <w:t xml:space="preserve"> K3S </w:t>
      </w:r>
      <w:proofErr w:type="spellStart"/>
      <w:r w:rsidRPr="00A548DF">
        <w:rPr>
          <w:rFonts w:ascii="Times New Roman" w:eastAsia="Calibri" w:hAnsi="Times New Roman"/>
          <w:sz w:val="24"/>
          <w:szCs w:val="24"/>
          <w:lang w:val="en-US"/>
        </w:rPr>
        <w:t>dengan</w:t>
      </w:r>
      <w:proofErr w:type="spellEnd"/>
      <w:r w:rsidRPr="00A548DF">
        <w:rPr>
          <w:rFonts w:ascii="Times New Roman" w:eastAsia="Calibri" w:hAnsi="Times New Roman"/>
          <w:sz w:val="24"/>
          <w:szCs w:val="24"/>
          <w:lang w:val="en-US"/>
        </w:rPr>
        <w:t xml:space="preserve"> TEPI dan INPEX. </w:t>
      </w:r>
      <w:proofErr w:type="spellStart"/>
      <w:r w:rsidRPr="00A548DF">
        <w:rPr>
          <w:rFonts w:ascii="Times New Roman" w:eastAsia="Calibri" w:hAnsi="Times New Roman"/>
          <w:sz w:val="24"/>
          <w:szCs w:val="24"/>
          <w:lang w:val="en-US"/>
        </w:rPr>
        <w:t>Mulai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dari</w:t>
      </w:r>
      <w:proofErr w:type="spellEnd"/>
      <w:r w:rsidRPr="00A548DF">
        <w:rPr>
          <w:rFonts w:ascii="Times New Roman" w:eastAsia="Calibri" w:hAnsi="Times New Roman"/>
          <w:sz w:val="24"/>
          <w:szCs w:val="24"/>
          <w:lang w:val="en-US"/>
        </w:rPr>
        <w:t xml:space="preserve"> masa </w:t>
      </w:r>
      <w:proofErr w:type="spellStart"/>
      <w:r w:rsidRPr="00A548DF">
        <w:rPr>
          <w:rFonts w:ascii="Times New Roman" w:eastAsia="Calibri" w:hAnsi="Times New Roman"/>
          <w:sz w:val="24"/>
          <w:szCs w:val="24"/>
          <w:lang w:val="en-US"/>
        </w:rPr>
        <w:t>kepemimpinan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presiden</w:t>
      </w:r>
      <w:proofErr w:type="spellEnd"/>
      <w:r w:rsidRPr="00A548DF">
        <w:rPr>
          <w:rFonts w:ascii="Times New Roman" w:eastAsia="Calibri" w:hAnsi="Times New Roman"/>
          <w:sz w:val="24"/>
          <w:szCs w:val="24"/>
          <w:lang w:val="en-US"/>
        </w:rPr>
        <w:t xml:space="preserve"> Susilo Bambang Yudhoyono pada </w:t>
      </w:r>
      <w:proofErr w:type="spellStart"/>
      <w:r w:rsidRPr="00A548DF">
        <w:rPr>
          <w:rFonts w:ascii="Times New Roman" w:eastAsia="Calibri" w:hAnsi="Times New Roman"/>
          <w:sz w:val="24"/>
          <w:szCs w:val="24"/>
          <w:lang w:val="en-US"/>
        </w:rPr>
        <w:t>tahun</w:t>
      </w:r>
      <w:proofErr w:type="spellEnd"/>
      <w:r w:rsidRPr="00A548DF">
        <w:rPr>
          <w:rFonts w:ascii="Times New Roman" w:eastAsia="Calibri" w:hAnsi="Times New Roman"/>
          <w:sz w:val="24"/>
          <w:szCs w:val="24"/>
          <w:lang w:val="en-US"/>
        </w:rPr>
        <w:t xml:space="preserve"> 2008 </w:t>
      </w:r>
      <w:proofErr w:type="spellStart"/>
      <w:r w:rsidRPr="00A548DF">
        <w:rPr>
          <w:rFonts w:ascii="Times New Roman" w:eastAsia="Calibri" w:hAnsi="Times New Roman"/>
          <w:sz w:val="24"/>
          <w:szCs w:val="24"/>
          <w:lang w:val="en-US"/>
        </w:rPr>
        <w:t>ketika</w:t>
      </w:r>
      <w:proofErr w:type="spellEnd"/>
      <w:r w:rsidRPr="00A548DF">
        <w:rPr>
          <w:rFonts w:ascii="Times New Roman" w:eastAsia="Calibri" w:hAnsi="Times New Roman"/>
          <w:sz w:val="24"/>
          <w:szCs w:val="24"/>
          <w:lang w:val="en-US"/>
        </w:rPr>
        <w:t xml:space="preserve"> TEPI </w:t>
      </w:r>
      <w:proofErr w:type="spellStart"/>
      <w:r w:rsidRPr="00A548DF">
        <w:rPr>
          <w:rFonts w:ascii="Times New Roman" w:eastAsia="Calibri" w:hAnsi="Times New Roman"/>
          <w:sz w:val="24"/>
          <w:szCs w:val="24"/>
          <w:lang w:val="en-US"/>
        </w:rPr>
        <w:t>pertama</w:t>
      </w:r>
      <w:proofErr w:type="spellEnd"/>
      <w:r w:rsidRPr="00A548DF">
        <w:rPr>
          <w:rFonts w:ascii="Times New Roman" w:eastAsia="Calibri" w:hAnsi="Times New Roman"/>
          <w:sz w:val="24"/>
          <w:szCs w:val="24"/>
          <w:lang w:val="en-US"/>
        </w:rPr>
        <w:t xml:space="preserve"> kali </w:t>
      </w:r>
      <w:proofErr w:type="spellStart"/>
      <w:r w:rsidRPr="00A548DF">
        <w:rPr>
          <w:rFonts w:ascii="Times New Roman" w:eastAsia="Calibri" w:hAnsi="Times New Roman"/>
          <w:sz w:val="24"/>
          <w:szCs w:val="24"/>
          <w:lang w:val="en-US"/>
        </w:rPr>
        <w:t>mengajukan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permintaan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perpanjangan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kontrak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Blok Mahakam </w:t>
      </w:r>
      <w:proofErr w:type="spellStart"/>
      <w:r w:rsidRPr="00A548DF">
        <w:rPr>
          <w:rFonts w:ascii="Times New Roman" w:eastAsia="Calibri" w:hAnsi="Times New Roman"/>
          <w:sz w:val="24"/>
          <w:szCs w:val="24"/>
          <w:lang w:val="en-US"/>
        </w:rPr>
        <w:t>hingga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kepemimpinan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presiden</w:t>
      </w:r>
      <w:proofErr w:type="spellEnd"/>
      <w:r w:rsidRPr="00A548DF">
        <w:rPr>
          <w:rFonts w:ascii="Times New Roman" w:eastAsia="Calibri" w:hAnsi="Times New Roman"/>
          <w:sz w:val="24"/>
          <w:szCs w:val="24"/>
          <w:lang w:val="en-US"/>
        </w:rPr>
        <w:t xml:space="preserve"> Joko Widodo. Pada </w:t>
      </w:r>
      <w:proofErr w:type="spellStart"/>
      <w:r w:rsidRPr="00A548DF">
        <w:rPr>
          <w:rFonts w:ascii="Times New Roman" w:eastAsia="Calibri" w:hAnsi="Times New Roman"/>
          <w:sz w:val="24"/>
          <w:szCs w:val="24"/>
          <w:lang w:val="en-US"/>
        </w:rPr>
        <w:t>akhir</w:t>
      </w:r>
      <w:proofErr w:type="spellEnd"/>
      <w:r w:rsidRPr="00A548DF">
        <w:rPr>
          <w:rFonts w:ascii="Times New Roman" w:eastAsia="Calibri" w:hAnsi="Times New Roman"/>
          <w:sz w:val="24"/>
          <w:szCs w:val="24"/>
          <w:lang w:val="en-US"/>
        </w:rPr>
        <w:t xml:space="preserve"> masa </w:t>
      </w:r>
      <w:proofErr w:type="spellStart"/>
      <w:r w:rsidRPr="00A548DF">
        <w:rPr>
          <w:rFonts w:ascii="Times New Roman" w:eastAsia="Calibri" w:hAnsi="Times New Roman"/>
          <w:sz w:val="24"/>
          <w:szCs w:val="24"/>
          <w:lang w:val="en-US"/>
        </w:rPr>
        <w:t>jabatan</w:t>
      </w:r>
      <w:proofErr w:type="spellEnd"/>
      <w:r w:rsidRPr="00A548DF">
        <w:rPr>
          <w:rFonts w:ascii="Times New Roman" w:eastAsia="Calibri" w:hAnsi="Times New Roman"/>
          <w:sz w:val="24"/>
          <w:szCs w:val="24"/>
          <w:lang w:val="en-US"/>
        </w:rPr>
        <w:t xml:space="preserve"> Susilo Bambang Yudhoyono, </w:t>
      </w:r>
      <w:proofErr w:type="spellStart"/>
      <w:r w:rsidRPr="00A548DF">
        <w:rPr>
          <w:rFonts w:ascii="Times New Roman" w:eastAsia="Calibri" w:hAnsi="Times New Roman"/>
          <w:sz w:val="24"/>
          <w:szCs w:val="24"/>
          <w:lang w:val="en-US"/>
        </w:rPr>
        <w:t>pemerintah</w:t>
      </w:r>
      <w:proofErr w:type="spellEnd"/>
      <w:r w:rsidRPr="00A548DF">
        <w:rPr>
          <w:rFonts w:ascii="Times New Roman" w:eastAsia="Calibri" w:hAnsi="Times New Roman"/>
          <w:sz w:val="24"/>
          <w:szCs w:val="24"/>
          <w:lang w:val="en-US"/>
        </w:rPr>
        <w:t xml:space="preserve"> Indonesia </w:t>
      </w:r>
      <w:proofErr w:type="spellStart"/>
      <w:r w:rsidRPr="00A548DF">
        <w:rPr>
          <w:rFonts w:ascii="Times New Roman" w:eastAsia="Calibri" w:hAnsi="Times New Roman"/>
          <w:sz w:val="24"/>
          <w:szCs w:val="24"/>
          <w:lang w:val="en-US"/>
        </w:rPr>
        <w:t>tidak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kunjung</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mengeluarkan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keputusan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terkait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Blok Mahakam. </w:t>
      </w:r>
    </w:p>
    <w:p w14:paraId="01C3BCCC" w14:textId="77777777" w:rsidR="00A548DF" w:rsidRP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ID"/>
        </w:rPr>
      </w:pPr>
      <w:proofErr w:type="spellStart"/>
      <w:r w:rsidRPr="00A548DF">
        <w:rPr>
          <w:rFonts w:ascii="Times New Roman" w:eastAsia="Calibri" w:hAnsi="Times New Roman"/>
          <w:sz w:val="24"/>
          <w:szCs w:val="24"/>
          <w:lang w:val="en-ID"/>
        </w:rPr>
        <w:t>Setelah</w:t>
      </w:r>
      <w:proofErr w:type="spellEnd"/>
      <w:r w:rsidRPr="00A548DF">
        <w:rPr>
          <w:rFonts w:ascii="Times New Roman" w:eastAsia="Calibri" w:hAnsi="Times New Roman"/>
          <w:sz w:val="24"/>
          <w:szCs w:val="24"/>
          <w:lang w:val="en-ID"/>
        </w:rPr>
        <w:t xml:space="preserve"> Joko Widodo </w:t>
      </w:r>
      <w:proofErr w:type="spellStart"/>
      <w:r w:rsidRPr="00A548DF">
        <w:rPr>
          <w:rFonts w:ascii="Times New Roman" w:eastAsia="Calibri" w:hAnsi="Times New Roman"/>
          <w:sz w:val="24"/>
          <w:szCs w:val="24"/>
          <w:lang w:val="en-ID"/>
        </w:rPr>
        <w:t>menjabat</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sebagai</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presiden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alih</w:t>
      </w:r>
      <w:proofErr w:type="spellEnd"/>
      <w:r w:rsidRPr="00A548DF">
        <w:rPr>
          <w:rFonts w:ascii="Times New Roman" w:eastAsia="Calibri" w:hAnsi="Times New Roman"/>
          <w:sz w:val="24"/>
          <w:szCs w:val="24"/>
          <w:lang w:val="en-ID"/>
        </w:rPr>
        <w:t xml:space="preserve"> Kelola Blok Mahakam </w:t>
      </w:r>
      <w:proofErr w:type="spellStart"/>
      <w:r w:rsidRPr="00A548DF">
        <w:rPr>
          <w:rFonts w:ascii="Times New Roman" w:eastAsia="Calibri" w:hAnsi="Times New Roman"/>
          <w:sz w:val="24"/>
          <w:szCs w:val="24"/>
          <w:lang w:val="en-ID"/>
        </w:rPr>
        <w:t>masih</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terus</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dibahas</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untuk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menghasilkan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sebuah</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keputusan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Upaya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advokasi</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terus</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dilakukan</w:t>
      </w:r>
      <w:proofErr w:type="spellEnd"/>
      <w:r w:rsidRPr="00A548DF">
        <w:rPr>
          <w:rFonts w:ascii="Times New Roman" w:eastAsia="Calibri" w:hAnsi="Times New Roman"/>
          <w:sz w:val="24"/>
          <w:szCs w:val="24"/>
          <w:lang w:val="en-ID"/>
        </w:rPr>
        <w:t xml:space="preserve"> oleh </w:t>
      </w:r>
      <w:proofErr w:type="spellStart"/>
      <w:r w:rsidRPr="00A548DF">
        <w:rPr>
          <w:rFonts w:ascii="Times New Roman" w:eastAsia="Calibri" w:hAnsi="Times New Roman"/>
          <w:sz w:val="24"/>
          <w:szCs w:val="24"/>
          <w:lang w:val="en-ID"/>
        </w:rPr>
        <w:t>pihak-pihak</w:t>
      </w:r>
      <w:proofErr w:type="spellEnd"/>
      <w:r w:rsidRPr="00A548DF">
        <w:rPr>
          <w:rFonts w:ascii="Times New Roman" w:eastAsia="Calibri" w:hAnsi="Times New Roman"/>
          <w:sz w:val="24"/>
          <w:szCs w:val="24"/>
          <w:lang w:val="en-ID"/>
        </w:rPr>
        <w:t xml:space="preserve"> yang </w:t>
      </w:r>
      <w:proofErr w:type="spellStart"/>
      <w:r w:rsidRPr="00A548DF">
        <w:rPr>
          <w:rFonts w:ascii="Times New Roman" w:eastAsia="Calibri" w:hAnsi="Times New Roman"/>
          <w:sz w:val="24"/>
          <w:szCs w:val="24"/>
          <w:lang w:val="en-ID"/>
        </w:rPr>
        <w:t>mendukung</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Pertamina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untuk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segera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diberikan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hak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mengelola</w:t>
      </w:r>
      <w:proofErr w:type="spellEnd"/>
      <w:r w:rsidRPr="00A548DF">
        <w:rPr>
          <w:rFonts w:ascii="Times New Roman" w:eastAsia="Calibri" w:hAnsi="Times New Roman"/>
          <w:sz w:val="24"/>
          <w:szCs w:val="24"/>
          <w:lang w:val="en-ID"/>
        </w:rPr>
        <w:t xml:space="preserve"> Blok Mahakam. Jika Joko Widodo </w:t>
      </w:r>
      <w:proofErr w:type="spellStart"/>
      <w:r w:rsidRPr="00A548DF">
        <w:rPr>
          <w:rFonts w:ascii="Times New Roman" w:eastAsia="Calibri" w:hAnsi="Times New Roman"/>
          <w:sz w:val="24"/>
          <w:szCs w:val="24"/>
          <w:lang w:val="en-ID"/>
        </w:rPr>
        <w:t>tidak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segera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memutuskan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kontrak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pengelolaan</w:t>
      </w:r>
      <w:proofErr w:type="spellEnd"/>
      <w:r w:rsidRPr="00A548DF">
        <w:rPr>
          <w:rFonts w:ascii="Times New Roman" w:eastAsia="Calibri" w:hAnsi="Times New Roman"/>
          <w:sz w:val="24"/>
          <w:szCs w:val="24"/>
          <w:lang w:val="en-ID"/>
        </w:rPr>
        <w:t xml:space="preserve"> Blok Mahakam </w:t>
      </w:r>
      <w:proofErr w:type="spellStart"/>
      <w:r w:rsidRPr="00A548DF">
        <w:rPr>
          <w:rFonts w:ascii="Times New Roman" w:eastAsia="Calibri" w:hAnsi="Times New Roman"/>
          <w:sz w:val="24"/>
          <w:szCs w:val="24"/>
          <w:lang w:val="en-ID"/>
        </w:rPr>
        <w:t>dengan</w:t>
      </w:r>
      <w:proofErr w:type="spellEnd"/>
      <w:r w:rsidRPr="00A548DF">
        <w:rPr>
          <w:rFonts w:ascii="Times New Roman" w:eastAsia="Calibri" w:hAnsi="Times New Roman"/>
          <w:sz w:val="24"/>
          <w:szCs w:val="24"/>
          <w:lang w:val="en-ID"/>
        </w:rPr>
        <w:t xml:space="preserve"> TEPI dan INPEX, </w:t>
      </w:r>
      <w:proofErr w:type="spellStart"/>
      <w:r w:rsidRPr="00A548DF">
        <w:rPr>
          <w:rFonts w:ascii="Times New Roman" w:eastAsia="Calibri" w:hAnsi="Times New Roman"/>
          <w:sz w:val="24"/>
          <w:szCs w:val="24"/>
          <w:lang w:val="en-ID"/>
        </w:rPr>
        <w:t>diperkirakan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upaya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advokasi</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akan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terus</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dilakukan</w:t>
      </w:r>
      <w:proofErr w:type="spellEnd"/>
      <w:r w:rsidRPr="00A548DF">
        <w:rPr>
          <w:rFonts w:ascii="Times New Roman" w:eastAsia="Calibri" w:hAnsi="Times New Roman"/>
          <w:sz w:val="24"/>
          <w:szCs w:val="24"/>
          <w:lang w:val="en-ID"/>
        </w:rPr>
        <w:t xml:space="preserve"> dan </w:t>
      </w:r>
      <w:proofErr w:type="spellStart"/>
      <w:r w:rsidRPr="00A548DF">
        <w:rPr>
          <w:rFonts w:ascii="Times New Roman" w:eastAsia="Calibri" w:hAnsi="Times New Roman"/>
          <w:sz w:val="24"/>
          <w:szCs w:val="24"/>
          <w:lang w:val="en-ID"/>
        </w:rPr>
        <w:t>hal</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ini</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dikhawatirkan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akan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berdampak</w:t>
      </w:r>
      <w:proofErr w:type="spellEnd"/>
      <w:r w:rsidRPr="00A548DF">
        <w:rPr>
          <w:rFonts w:ascii="Times New Roman" w:eastAsia="Calibri" w:hAnsi="Times New Roman"/>
          <w:sz w:val="24"/>
          <w:szCs w:val="24"/>
          <w:lang w:val="en-ID"/>
        </w:rPr>
        <w:t xml:space="preserve"> pada </w:t>
      </w:r>
      <w:proofErr w:type="spellStart"/>
      <w:r w:rsidRPr="00A548DF">
        <w:rPr>
          <w:rFonts w:ascii="Times New Roman" w:eastAsia="Calibri" w:hAnsi="Times New Roman"/>
          <w:sz w:val="24"/>
          <w:szCs w:val="24"/>
          <w:lang w:val="en-ID"/>
        </w:rPr>
        <w:t>stabilitas</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politik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nasional</w:t>
      </w:r>
      <w:proofErr w:type="spellEnd"/>
      <w:r w:rsidRPr="00A548DF">
        <w:rPr>
          <w:rFonts w:ascii="Times New Roman" w:eastAsia="Calibri" w:hAnsi="Times New Roman"/>
          <w:sz w:val="24"/>
          <w:szCs w:val="24"/>
          <w:lang w:val="en-ID"/>
        </w:rPr>
        <w:t xml:space="preserve">. </w:t>
      </w:r>
    </w:p>
    <w:p w14:paraId="4D2E9974" w14:textId="77777777" w:rsidR="00A548DF" w:rsidRPr="0007371D"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r w:rsidRPr="00A548DF">
        <w:rPr>
          <w:rFonts w:ascii="Times New Roman" w:eastAsia="Calibri" w:hAnsi="Times New Roman"/>
          <w:sz w:val="24"/>
          <w:szCs w:val="24"/>
          <w:lang w:val="en-US"/>
        </w:rPr>
        <w:t xml:space="preserve">Pada </w:t>
      </w:r>
      <w:proofErr w:type="spellStart"/>
      <w:r w:rsidRPr="00A548DF">
        <w:rPr>
          <w:rFonts w:ascii="Times New Roman" w:eastAsia="Calibri" w:hAnsi="Times New Roman"/>
          <w:sz w:val="24"/>
          <w:szCs w:val="24"/>
          <w:lang w:val="en-US"/>
        </w:rPr>
        <w:t>Jum’at</w:t>
      </w:r>
      <w:proofErr w:type="spellEnd"/>
      <w:r w:rsidRPr="00A548DF">
        <w:rPr>
          <w:rFonts w:ascii="Times New Roman" w:eastAsia="Calibri" w:hAnsi="Times New Roman"/>
          <w:sz w:val="24"/>
          <w:szCs w:val="24"/>
          <w:lang w:val="en-US"/>
        </w:rPr>
        <w:t xml:space="preserve">, 15 April 2015 </w:t>
      </w:r>
      <w:proofErr w:type="spellStart"/>
      <w:r w:rsidRPr="00A548DF">
        <w:rPr>
          <w:rFonts w:ascii="Times New Roman" w:eastAsia="Calibri" w:hAnsi="Times New Roman"/>
          <w:sz w:val="24"/>
          <w:szCs w:val="24"/>
          <w:lang w:val="en-US"/>
        </w:rPr>
        <w:t>Presiden</w:t>
      </w:r>
      <w:proofErr w:type="spellEnd"/>
      <w:r w:rsidRPr="00A548DF">
        <w:rPr>
          <w:rFonts w:ascii="Times New Roman" w:eastAsia="Calibri" w:hAnsi="Times New Roman"/>
          <w:sz w:val="24"/>
          <w:szCs w:val="24"/>
          <w:lang w:val="en-US"/>
        </w:rPr>
        <w:t xml:space="preserve"> Joko Widodo </w:t>
      </w:r>
      <w:proofErr w:type="spellStart"/>
      <w:r w:rsidRPr="00A548DF">
        <w:rPr>
          <w:rFonts w:ascii="Times New Roman" w:eastAsia="Calibri" w:hAnsi="Times New Roman"/>
          <w:sz w:val="24"/>
          <w:szCs w:val="24"/>
          <w:lang w:val="en-US"/>
        </w:rPr>
        <w:t>ditemui</w:t>
      </w:r>
      <w:proofErr w:type="spellEnd"/>
      <w:r w:rsidRPr="00A548DF">
        <w:rPr>
          <w:rFonts w:ascii="Times New Roman" w:eastAsia="Calibri" w:hAnsi="Times New Roman"/>
          <w:sz w:val="24"/>
          <w:szCs w:val="24"/>
          <w:lang w:val="en-US"/>
        </w:rPr>
        <w:t xml:space="preserve"> </w:t>
      </w:r>
      <w:r w:rsidRPr="00A548DF">
        <w:rPr>
          <w:rFonts w:ascii="Times New Roman" w:eastAsia="Calibri" w:hAnsi="Times New Roman"/>
          <w:i/>
          <w:iCs/>
          <w:sz w:val="24"/>
          <w:szCs w:val="24"/>
          <w:lang w:val="en-US"/>
        </w:rPr>
        <w:t xml:space="preserve">Total </w:t>
      </w:r>
      <w:proofErr w:type="spellStart"/>
      <w:r w:rsidRPr="00A548DF">
        <w:rPr>
          <w:rFonts w:ascii="Times New Roman" w:eastAsia="Calibri" w:hAnsi="Times New Roman"/>
          <w:i/>
          <w:iCs/>
          <w:sz w:val="24"/>
          <w:szCs w:val="24"/>
          <w:lang w:val="en-US"/>
        </w:rPr>
        <w:t>Grup</w:t>
      </w:r>
      <w:proofErr w:type="spellEnd"/>
      <w:r w:rsidRPr="00A548DF">
        <w:rPr>
          <w:rFonts w:ascii="Times New Roman" w:eastAsia="Calibri" w:hAnsi="Times New Roman"/>
          <w:i/>
          <w:iCs/>
          <w:sz w:val="24"/>
          <w:szCs w:val="24"/>
          <w:lang w:val="en-US"/>
        </w:rPr>
        <w:t xml:space="preserve"> Chief </w:t>
      </w:r>
      <w:proofErr w:type="spellStart"/>
      <w:r w:rsidRPr="00A548DF">
        <w:rPr>
          <w:rFonts w:ascii="Times New Roman" w:eastAsia="Calibri" w:hAnsi="Times New Roman"/>
          <w:i/>
          <w:iCs/>
          <w:sz w:val="24"/>
          <w:szCs w:val="24"/>
          <w:lang w:val="en-US"/>
        </w:rPr>
        <w:t>Executif</w:t>
      </w:r>
      <w:proofErr w:type="spellEnd"/>
      <w:r w:rsidRPr="00A548DF">
        <w:rPr>
          <w:rFonts w:ascii="Times New Roman" w:eastAsia="Calibri" w:hAnsi="Times New Roman"/>
          <w:i/>
          <w:iCs/>
          <w:sz w:val="24"/>
          <w:szCs w:val="24"/>
          <w:lang w:val="en-US"/>
        </w:rPr>
        <w:t xml:space="preserve"> Officer</w:t>
      </w:r>
      <w:r w:rsidRPr="00A548DF">
        <w:rPr>
          <w:rFonts w:ascii="Times New Roman" w:eastAsia="Calibri" w:hAnsi="Times New Roman"/>
          <w:sz w:val="24"/>
          <w:szCs w:val="24"/>
          <w:lang w:val="en-US"/>
        </w:rPr>
        <w:t xml:space="preserve"> (CEO) Patrick </w:t>
      </w:r>
      <w:proofErr w:type="spellStart"/>
      <w:r w:rsidRPr="00A548DF">
        <w:rPr>
          <w:rFonts w:ascii="Times New Roman" w:eastAsia="Calibri" w:hAnsi="Times New Roman"/>
          <w:sz w:val="24"/>
          <w:szCs w:val="24"/>
          <w:lang w:val="en-US"/>
        </w:rPr>
        <w:t>Pouyanne</w:t>
      </w:r>
      <w:proofErr w:type="spellEnd"/>
      <w:r w:rsidRPr="00A548DF">
        <w:rPr>
          <w:rFonts w:ascii="Times New Roman" w:eastAsia="Calibri" w:hAnsi="Times New Roman"/>
          <w:sz w:val="24"/>
          <w:szCs w:val="24"/>
          <w:lang w:val="en-US"/>
        </w:rPr>
        <w:t xml:space="preserve">, </w:t>
      </w:r>
      <w:r w:rsidRPr="00A548DF">
        <w:rPr>
          <w:rFonts w:ascii="Times New Roman" w:eastAsia="Calibri" w:hAnsi="Times New Roman"/>
          <w:i/>
          <w:iCs/>
          <w:sz w:val="24"/>
          <w:szCs w:val="24"/>
          <w:lang w:val="en-US"/>
        </w:rPr>
        <w:t xml:space="preserve">President of Total E&amp;P </w:t>
      </w:r>
      <w:proofErr w:type="spellStart"/>
      <w:r w:rsidRPr="00A548DF">
        <w:rPr>
          <w:rFonts w:ascii="Times New Roman" w:eastAsia="Calibri" w:hAnsi="Times New Roman"/>
          <w:sz w:val="24"/>
          <w:szCs w:val="24"/>
          <w:lang w:val="en-US"/>
        </w:rPr>
        <w:t>Arnand</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Breuillac</w:t>
      </w:r>
      <w:proofErr w:type="spellEnd"/>
      <w:r w:rsidRPr="00A548DF">
        <w:rPr>
          <w:rFonts w:ascii="Times New Roman" w:eastAsia="Calibri" w:hAnsi="Times New Roman"/>
          <w:sz w:val="24"/>
          <w:szCs w:val="24"/>
          <w:lang w:val="en-US"/>
        </w:rPr>
        <w:t xml:space="preserve">, </w:t>
      </w:r>
      <w:r w:rsidRPr="00A548DF">
        <w:rPr>
          <w:rFonts w:ascii="Times New Roman" w:eastAsia="Calibri" w:hAnsi="Times New Roman"/>
          <w:i/>
          <w:iCs/>
          <w:sz w:val="24"/>
          <w:szCs w:val="24"/>
          <w:lang w:val="en-US"/>
        </w:rPr>
        <w:t xml:space="preserve">Senior VP Asia Africa Total E&amp;P </w:t>
      </w:r>
      <w:r w:rsidRPr="00A548DF">
        <w:rPr>
          <w:rFonts w:ascii="Times New Roman" w:eastAsia="Calibri" w:hAnsi="Times New Roman"/>
          <w:sz w:val="24"/>
          <w:szCs w:val="24"/>
          <w:lang w:val="en-US"/>
        </w:rPr>
        <w:t xml:space="preserve">Olivier de </w:t>
      </w:r>
      <w:proofErr w:type="spellStart"/>
      <w:r w:rsidRPr="00A548DF">
        <w:rPr>
          <w:rFonts w:ascii="Times New Roman" w:eastAsia="Calibri" w:hAnsi="Times New Roman"/>
          <w:sz w:val="24"/>
          <w:szCs w:val="24"/>
          <w:lang w:val="en-US"/>
        </w:rPr>
        <w:t>Langavant</w:t>
      </w:r>
      <w:proofErr w:type="spellEnd"/>
      <w:r w:rsidRPr="00A548DF">
        <w:rPr>
          <w:rFonts w:ascii="Times New Roman" w:eastAsia="Calibri" w:hAnsi="Times New Roman"/>
          <w:sz w:val="24"/>
          <w:szCs w:val="24"/>
          <w:lang w:val="en-US"/>
        </w:rPr>
        <w:t xml:space="preserve"> dan </w:t>
      </w:r>
      <w:r w:rsidRPr="00A548DF">
        <w:rPr>
          <w:rFonts w:ascii="Times New Roman" w:eastAsia="Calibri" w:hAnsi="Times New Roman"/>
          <w:i/>
          <w:iCs/>
          <w:sz w:val="24"/>
          <w:szCs w:val="24"/>
          <w:lang w:val="en-US"/>
        </w:rPr>
        <w:t xml:space="preserve">President and GM Total E&amp;P </w:t>
      </w:r>
      <w:proofErr w:type="spellStart"/>
      <w:r w:rsidRPr="00A548DF">
        <w:rPr>
          <w:rFonts w:ascii="Times New Roman" w:eastAsia="Calibri" w:hAnsi="Times New Roman"/>
          <w:i/>
          <w:iCs/>
          <w:sz w:val="24"/>
          <w:szCs w:val="24"/>
          <w:lang w:val="en-US"/>
        </w:rPr>
        <w:t>Indonesie</w:t>
      </w:r>
      <w:proofErr w:type="spellEnd"/>
      <w:r w:rsidRPr="00A548DF">
        <w:rPr>
          <w:rFonts w:ascii="Times New Roman" w:eastAsia="Calibri" w:hAnsi="Times New Roman"/>
          <w:sz w:val="24"/>
          <w:szCs w:val="24"/>
          <w:lang w:val="en-US"/>
        </w:rPr>
        <w:t xml:space="preserve"> Hardy </w:t>
      </w:r>
      <w:proofErr w:type="spellStart"/>
      <w:r w:rsidRPr="00A548DF">
        <w:rPr>
          <w:rFonts w:ascii="Times New Roman" w:eastAsia="Calibri" w:hAnsi="Times New Roman"/>
          <w:sz w:val="24"/>
          <w:szCs w:val="24"/>
          <w:lang w:val="en-US"/>
        </w:rPr>
        <w:t>Pramono</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membahas</w:t>
      </w:r>
      <w:proofErr w:type="spellEnd"/>
      <w:r w:rsidRPr="00A548DF">
        <w:rPr>
          <w:rFonts w:ascii="Times New Roman" w:eastAsia="Calibri" w:hAnsi="Times New Roman"/>
          <w:sz w:val="24"/>
          <w:szCs w:val="24"/>
          <w:lang w:val="en-US"/>
        </w:rPr>
        <w:t xml:space="preserve"> Blok Mahakam. Pada </w:t>
      </w:r>
      <w:proofErr w:type="spellStart"/>
      <w:r w:rsidRPr="00A548DF">
        <w:rPr>
          <w:rFonts w:ascii="Times New Roman" w:eastAsia="Calibri" w:hAnsi="Times New Roman"/>
          <w:sz w:val="24"/>
          <w:szCs w:val="24"/>
          <w:lang w:val="en-US"/>
        </w:rPr>
        <w:t>pertemuan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tersebut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pihak</w:t>
      </w:r>
      <w:proofErr w:type="spellEnd"/>
      <w:r w:rsidRPr="00A548DF">
        <w:rPr>
          <w:rFonts w:ascii="Times New Roman" w:eastAsia="Calibri" w:hAnsi="Times New Roman"/>
          <w:sz w:val="24"/>
          <w:szCs w:val="24"/>
          <w:lang w:val="en-US"/>
        </w:rPr>
        <w:t xml:space="preserve"> Total </w:t>
      </w:r>
      <w:proofErr w:type="spellStart"/>
      <w:r w:rsidRPr="00A548DF">
        <w:rPr>
          <w:rFonts w:ascii="Times New Roman" w:eastAsia="Calibri" w:hAnsi="Times New Roman"/>
          <w:sz w:val="24"/>
          <w:szCs w:val="24"/>
          <w:lang w:val="en-US"/>
        </w:rPr>
        <w:t>menyatakan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komitmennya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terus</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berinvestasi</w:t>
      </w:r>
      <w:proofErr w:type="spellEnd"/>
      <w:r w:rsidRPr="00A548DF">
        <w:rPr>
          <w:rFonts w:ascii="Times New Roman" w:eastAsia="Calibri" w:hAnsi="Times New Roman"/>
          <w:sz w:val="24"/>
          <w:szCs w:val="24"/>
          <w:lang w:val="en-US"/>
        </w:rPr>
        <w:t xml:space="preserve"> di Indonesia.</w:t>
      </w:r>
      <w:r w:rsidR="0007371D">
        <w:rPr>
          <w:rFonts w:ascii="Times New Roman" w:eastAsia="Calibri" w:hAnsi="Times New Roman"/>
          <w:sz w:val="24"/>
          <w:szCs w:val="24"/>
          <w:lang w:val="en-US"/>
        </w:rPr>
        <w:t xml:space="preserve"> </w:t>
      </w:r>
      <w:r w:rsidR="0007371D" w:rsidRPr="0007371D">
        <w:rPr>
          <w:rFonts w:ascii="Times New Roman" w:hAnsi="Times New Roman"/>
          <w:color w:val="0070C0"/>
          <w:sz w:val="24"/>
          <w:lang w:eastAsia="en-US"/>
        </w:rPr>
        <w:t>(Resty Armenia, 2015)</w:t>
      </w:r>
    </w:p>
    <w:p w14:paraId="0FC1CB97" w14:textId="77777777" w:rsidR="00A548DF" w:rsidRP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proofErr w:type="spellStart"/>
      <w:r w:rsidRPr="00A548DF">
        <w:rPr>
          <w:rFonts w:ascii="Times New Roman" w:eastAsia="Calibri" w:hAnsi="Times New Roman"/>
          <w:sz w:val="24"/>
          <w:szCs w:val="24"/>
          <w:lang w:val="en-US"/>
        </w:rPr>
        <w:t>Pasca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pertemuan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ini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Presiden</w:t>
      </w:r>
      <w:proofErr w:type="spellEnd"/>
      <w:r w:rsidRPr="00A548DF">
        <w:rPr>
          <w:rFonts w:ascii="Times New Roman" w:eastAsia="Calibri" w:hAnsi="Times New Roman"/>
          <w:sz w:val="24"/>
          <w:szCs w:val="24"/>
          <w:lang w:val="en-US"/>
        </w:rPr>
        <w:t xml:space="preserve"> Joko Widodo </w:t>
      </w:r>
      <w:proofErr w:type="spellStart"/>
      <w:r w:rsidRPr="00A548DF">
        <w:rPr>
          <w:rFonts w:ascii="Times New Roman" w:eastAsia="Calibri" w:hAnsi="Times New Roman"/>
          <w:sz w:val="24"/>
          <w:szCs w:val="24"/>
          <w:lang w:val="en-US"/>
        </w:rPr>
        <w:t>memberikan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waktu</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satu</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bulan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kepada</w:t>
      </w:r>
      <w:proofErr w:type="spellEnd"/>
      <w:r w:rsidRPr="00A548DF">
        <w:rPr>
          <w:rFonts w:ascii="Times New Roman" w:eastAsia="Calibri" w:hAnsi="Times New Roman"/>
          <w:sz w:val="24"/>
          <w:szCs w:val="24"/>
          <w:lang w:val="en-US"/>
        </w:rPr>
        <w:t xml:space="preserve"> Menteri ESDM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memberikan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rekomendasi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perihal</w:t>
      </w:r>
      <w:proofErr w:type="spellEnd"/>
      <w:r w:rsidRPr="00A548DF">
        <w:rPr>
          <w:rFonts w:ascii="Times New Roman" w:eastAsia="Calibri" w:hAnsi="Times New Roman"/>
          <w:sz w:val="24"/>
          <w:szCs w:val="24"/>
          <w:lang w:val="en-US"/>
        </w:rPr>
        <w:t xml:space="preserve"> Blok Mahakam. </w:t>
      </w:r>
      <w:proofErr w:type="spellStart"/>
      <w:r w:rsidRPr="00A548DF">
        <w:rPr>
          <w:rFonts w:ascii="Times New Roman" w:eastAsia="Calibri" w:hAnsi="Times New Roman"/>
          <w:sz w:val="24"/>
          <w:szCs w:val="24"/>
          <w:lang w:val="en-US"/>
        </w:rPr>
        <w:t>Presiden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berpesan</w:t>
      </w:r>
      <w:proofErr w:type="spellEnd"/>
      <w:r w:rsidRPr="00A548DF">
        <w:rPr>
          <w:rFonts w:ascii="Times New Roman" w:eastAsia="Calibri" w:hAnsi="Times New Roman"/>
          <w:sz w:val="24"/>
          <w:szCs w:val="24"/>
          <w:lang w:val="en-US"/>
        </w:rPr>
        <w:t xml:space="preserve"> agar </w:t>
      </w:r>
      <w:proofErr w:type="spellStart"/>
      <w:r w:rsidRPr="00A548DF">
        <w:rPr>
          <w:rFonts w:ascii="Times New Roman" w:eastAsia="Calibri" w:hAnsi="Times New Roman"/>
          <w:sz w:val="24"/>
          <w:szCs w:val="24"/>
          <w:lang w:val="en-US"/>
        </w:rPr>
        <w:t>ada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kesepakatan</w:t>
      </w:r>
      <w:proofErr w:type="spellEnd"/>
      <w:r w:rsidRPr="00A548DF">
        <w:rPr>
          <w:rFonts w:ascii="Times New Roman" w:eastAsia="Calibri" w:hAnsi="Times New Roman"/>
          <w:sz w:val="24"/>
          <w:szCs w:val="24"/>
          <w:lang w:val="en-US"/>
        </w:rPr>
        <w:t xml:space="preserve"> yang </w:t>
      </w:r>
      <w:proofErr w:type="spellStart"/>
      <w:r w:rsidRPr="00A548DF">
        <w:rPr>
          <w:rFonts w:ascii="Times New Roman" w:eastAsia="Calibri" w:hAnsi="Times New Roman"/>
          <w:sz w:val="24"/>
          <w:szCs w:val="24"/>
          <w:lang w:val="en-US"/>
        </w:rPr>
        <w:t>saling</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menguntungkan</w:t>
      </w:r>
      <w:proofErr w:type="spellEnd"/>
      <w:r w:rsidRPr="00A548DF">
        <w:rPr>
          <w:rFonts w:ascii="Times New Roman" w:eastAsia="Calibri" w:hAnsi="Times New Roman"/>
          <w:sz w:val="24"/>
          <w:szCs w:val="24"/>
          <w:lang w:val="en-US"/>
        </w:rPr>
        <w:t xml:space="preserve">, yang </w:t>
      </w:r>
      <w:proofErr w:type="spellStart"/>
      <w:r w:rsidRPr="00A548DF">
        <w:rPr>
          <w:rFonts w:ascii="Times New Roman" w:eastAsia="Calibri" w:hAnsi="Times New Roman"/>
          <w:sz w:val="24"/>
          <w:szCs w:val="24"/>
          <w:lang w:val="en-US"/>
        </w:rPr>
        <w:t>memberikan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kesempatan</w:t>
      </w:r>
      <w:proofErr w:type="spellEnd"/>
      <w:r w:rsidRPr="00A548DF">
        <w:rPr>
          <w:rFonts w:ascii="Times New Roman" w:eastAsia="Calibri" w:hAnsi="Times New Roman"/>
          <w:sz w:val="24"/>
          <w:szCs w:val="24"/>
          <w:lang w:val="en-US"/>
        </w:rPr>
        <w:t xml:space="preserve"> Total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terus</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beroperasi</w:t>
      </w:r>
      <w:proofErr w:type="spellEnd"/>
      <w:r w:rsidRPr="00A548DF">
        <w:rPr>
          <w:rFonts w:ascii="Times New Roman" w:eastAsia="Calibri" w:hAnsi="Times New Roman"/>
          <w:sz w:val="24"/>
          <w:szCs w:val="24"/>
          <w:lang w:val="en-US"/>
        </w:rPr>
        <w:t xml:space="preserve"> dan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menjadi</w:t>
      </w:r>
      <w:proofErr w:type="spellEnd"/>
      <w:r w:rsidRPr="00A548DF">
        <w:rPr>
          <w:rFonts w:ascii="Times New Roman" w:eastAsia="Calibri" w:hAnsi="Times New Roman"/>
          <w:sz w:val="24"/>
          <w:szCs w:val="24"/>
          <w:lang w:val="en-US"/>
        </w:rPr>
        <w:t xml:space="preserve"> operator pada </w:t>
      </w:r>
      <w:proofErr w:type="spellStart"/>
      <w:r w:rsidRPr="00A548DF">
        <w:rPr>
          <w:rFonts w:ascii="Times New Roman" w:eastAsia="Calibri" w:hAnsi="Times New Roman"/>
          <w:sz w:val="24"/>
          <w:szCs w:val="24"/>
          <w:lang w:val="en-US"/>
        </w:rPr>
        <w:t>waktunya</w:t>
      </w:r>
      <w:proofErr w:type="spellEnd"/>
      <w:r w:rsidRPr="00A548DF">
        <w:rPr>
          <w:rFonts w:ascii="Times New Roman" w:eastAsia="Calibri" w:hAnsi="Times New Roman"/>
          <w:sz w:val="24"/>
          <w:szCs w:val="24"/>
          <w:lang w:val="en-US"/>
        </w:rPr>
        <w:t xml:space="preserve">. </w:t>
      </w:r>
    </w:p>
    <w:p w14:paraId="18AC1F2C" w14:textId="77777777" w:rsidR="00A548DF" w:rsidRPr="0007371D"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r w:rsidRPr="00A548DF">
        <w:rPr>
          <w:rFonts w:ascii="Times New Roman" w:eastAsia="Calibri" w:hAnsi="Times New Roman"/>
          <w:sz w:val="24"/>
          <w:szCs w:val="24"/>
          <w:lang w:val="en-US"/>
        </w:rPr>
        <w:t xml:space="preserve">Menteri ESDM </w:t>
      </w:r>
      <w:proofErr w:type="spellStart"/>
      <w:r w:rsidRPr="00A548DF">
        <w:rPr>
          <w:rFonts w:ascii="Times New Roman" w:eastAsia="Calibri" w:hAnsi="Times New Roman"/>
          <w:sz w:val="24"/>
          <w:szCs w:val="24"/>
          <w:lang w:val="en-US"/>
        </w:rPr>
        <w:t>menyerahkan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rekomendasi</w:t>
      </w:r>
      <w:proofErr w:type="spellEnd"/>
      <w:r w:rsidRPr="00A548DF">
        <w:rPr>
          <w:rFonts w:ascii="Times New Roman" w:eastAsia="Calibri" w:hAnsi="Times New Roman"/>
          <w:sz w:val="24"/>
          <w:szCs w:val="24"/>
          <w:lang w:val="en-US"/>
        </w:rPr>
        <w:t xml:space="preserve"> final </w:t>
      </w:r>
      <w:proofErr w:type="spellStart"/>
      <w:r w:rsidRPr="00A548DF">
        <w:rPr>
          <w:rFonts w:ascii="Times New Roman" w:eastAsia="Calibri" w:hAnsi="Times New Roman"/>
          <w:sz w:val="24"/>
          <w:szCs w:val="24"/>
          <w:lang w:val="en-US"/>
        </w:rPr>
        <w:t>mengenai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Blok Mahakam </w:t>
      </w:r>
      <w:proofErr w:type="spellStart"/>
      <w:r w:rsidRPr="00A548DF">
        <w:rPr>
          <w:rFonts w:ascii="Times New Roman" w:eastAsia="Calibri" w:hAnsi="Times New Roman"/>
          <w:sz w:val="24"/>
          <w:szCs w:val="24"/>
          <w:lang w:val="en-US"/>
        </w:rPr>
        <w:t>kepada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Presiden</w:t>
      </w:r>
      <w:proofErr w:type="spellEnd"/>
      <w:r w:rsidRPr="00A548DF">
        <w:rPr>
          <w:rFonts w:ascii="Times New Roman" w:eastAsia="Calibri" w:hAnsi="Times New Roman"/>
          <w:sz w:val="24"/>
          <w:szCs w:val="24"/>
          <w:lang w:val="en-US"/>
        </w:rPr>
        <w:t xml:space="preserve"> Joko Widodo pada </w:t>
      </w:r>
      <w:proofErr w:type="spellStart"/>
      <w:r w:rsidRPr="00A548DF">
        <w:rPr>
          <w:rFonts w:ascii="Times New Roman" w:eastAsia="Calibri" w:hAnsi="Times New Roman"/>
          <w:sz w:val="24"/>
          <w:szCs w:val="24"/>
          <w:lang w:val="en-US"/>
        </w:rPr>
        <w:t>Senin</w:t>
      </w:r>
      <w:proofErr w:type="spellEnd"/>
      <w:r w:rsidRPr="00A548DF">
        <w:rPr>
          <w:rFonts w:ascii="Times New Roman" w:eastAsia="Calibri" w:hAnsi="Times New Roman"/>
          <w:sz w:val="24"/>
          <w:szCs w:val="24"/>
          <w:lang w:val="en-US"/>
        </w:rPr>
        <w:t xml:space="preserve">, 15 </w:t>
      </w:r>
      <w:proofErr w:type="spellStart"/>
      <w:r w:rsidRPr="00A548DF">
        <w:rPr>
          <w:rFonts w:ascii="Times New Roman" w:eastAsia="Calibri" w:hAnsi="Times New Roman"/>
          <w:sz w:val="24"/>
          <w:szCs w:val="24"/>
          <w:lang w:val="en-US"/>
        </w:rPr>
        <w:t>Juni</w:t>
      </w:r>
      <w:proofErr w:type="spellEnd"/>
      <w:r w:rsidRPr="00A548DF">
        <w:rPr>
          <w:rFonts w:ascii="Times New Roman" w:eastAsia="Calibri" w:hAnsi="Times New Roman"/>
          <w:sz w:val="24"/>
          <w:szCs w:val="24"/>
          <w:lang w:val="en-US"/>
        </w:rPr>
        <w:t xml:space="preserve"> 2015. </w:t>
      </w:r>
      <w:proofErr w:type="spellStart"/>
      <w:r w:rsidRPr="00A548DF">
        <w:rPr>
          <w:rFonts w:ascii="Times New Roman" w:eastAsia="Calibri" w:hAnsi="Times New Roman"/>
          <w:sz w:val="24"/>
          <w:szCs w:val="24"/>
          <w:lang w:val="en-US"/>
        </w:rPr>
        <w:t>Rekomendasi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ini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telah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berdasarkan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hasil</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diskusi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dengan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pihak</w:t>
      </w:r>
      <w:proofErr w:type="spellEnd"/>
      <w:r w:rsidRPr="00A548DF">
        <w:rPr>
          <w:rFonts w:ascii="Times New Roman" w:eastAsia="Calibri" w:hAnsi="Times New Roman"/>
          <w:sz w:val="24"/>
          <w:szCs w:val="24"/>
          <w:lang w:val="en-US"/>
        </w:rPr>
        <w:t xml:space="preserve"> TEPI, INPEX dan PT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Namun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tidak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diungkapkan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secara</w:t>
      </w:r>
      <w:proofErr w:type="spellEnd"/>
      <w:r w:rsidRPr="00A548DF">
        <w:rPr>
          <w:rFonts w:ascii="Times New Roman" w:eastAsia="Calibri" w:hAnsi="Times New Roman"/>
          <w:sz w:val="24"/>
          <w:szCs w:val="24"/>
          <w:lang w:val="en-US"/>
        </w:rPr>
        <w:t xml:space="preserve"> detail </w:t>
      </w:r>
      <w:proofErr w:type="spellStart"/>
      <w:r w:rsidRPr="00A548DF">
        <w:rPr>
          <w:rFonts w:ascii="Times New Roman" w:eastAsia="Calibri" w:hAnsi="Times New Roman"/>
          <w:sz w:val="24"/>
          <w:szCs w:val="24"/>
          <w:lang w:val="en-US"/>
        </w:rPr>
        <w:t>apa</w:t>
      </w:r>
      <w:proofErr w:type="spellEnd"/>
      <w:r w:rsidRPr="00A548DF">
        <w:rPr>
          <w:rFonts w:ascii="Times New Roman" w:eastAsia="Calibri" w:hAnsi="Times New Roman"/>
          <w:sz w:val="24"/>
          <w:szCs w:val="24"/>
          <w:lang w:val="en-US"/>
        </w:rPr>
        <w:t xml:space="preserve"> dan </w:t>
      </w:r>
      <w:proofErr w:type="spellStart"/>
      <w:r w:rsidRPr="00A548DF">
        <w:rPr>
          <w:rFonts w:ascii="Times New Roman" w:eastAsia="Calibri" w:hAnsi="Times New Roman"/>
          <w:sz w:val="24"/>
          <w:szCs w:val="24"/>
          <w:lang w:val="en-US"/>
        </w:rPr>
        <w:t>bagaimana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isi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rekomendasi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tersebut</w:t>
      </w:r>
      <w:proofErr w:type="spellEnd"/>
      <w:r>
        <w:rPr>
          <w:rFonts w:ascii="Times New Roman" w:eastAsia="Calibri" w:hAnsi="Times New Roman"/>
          <w:sz w:val="24"/>
          <w:szCs w:val="24"/>
          <w:lang w:val="en-US"/>
        </w:rPr>
        <w:t>.</w:t>
      </w:r>
      <w:r w:rsidR="0007371D">
        <w:rPr>
          <w:rFonts w:ascii="Times New Roman" w:eastAsia="Calibri" w:hAnsi="Times New Roman"/>
          <w:sz w:val="24"/>
          <w:szCs w:val="24"/>
          <w:lang w:val="en-US"/>
        </w:rPr>
        <w:t xml:space="preserve"> </w:t>
      </w:r>
      <w:r w:rsidR="0007371D" w:rsidRPr="0007371D">
        <w:rPr>
          <w:rFonts w:ascii="Times New Roman" w:hAnsi="Times New Roman"/>
          <w:color w:val="0070C0"/>
          <w:sz w:val="24"/>
          <w:lang w:eastAsia="en-US"/>
        </w:rPr>
        <w:t>(Diemas Kresna Duta, 2015)</w:t>
      </w:r>
    </w:p>
    <w:p w14:paraId="1E34A11F" w14:textId="77777777" w:rsidR="00A548DF" w:rsidRP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proofErr w:type="spellStart"/>
      <w:r w:rsidRPr="00A548DF">
        <w:rPr>
          <w:rFonts w:ascii="Times New Roman" w:eastAsia="Calibri" w:hAnsi="Times New Roman"/>
          <w:sz w:val="24"/>
          <w:szCs w:val="24"/>
          <w:lang w:val="en-US"/>
        </w:rPr>
        <w:t>Meski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tidak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dipaparkan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perihal</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isi</w:t>
      </w:r>
      <w:proofErr w:type="spellEnd"/>
      <w:r w:rsidRPr="00A548DF">
        <w:rPr>
          <w:rFonts w:ascii="Times New Roman" w:eastAsia="Calibri" w:hAnsi="Times New Roman"/>
          <w:sz w:val="24"/>
          <w:szCs w:val="24"/>
          <w:lang w:val="en-US"/>
        </w:rPr>
        <w:t xml:space="preserve"> detail </w:t>
      </w:r>
      <w:proofErr w:type="spellStart"/>
      <w:r w:rsidRPr="00A548DF">
        <w:rPr>
          <w:rFonts w:ascii="Times New Roman" w:eastAsia="Calibri" w:hAnsi="Times New Roman"/>
          <w:sz w:val="24"/>
          <w:szCs w:val="24"/>
          <w:lang w:val="en-US"/>
        </w:rPr>
        <w:t>rekomendasi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Direktur</w:t>
      </w:r>
      <w:proofErr w:type="spellEnd"/>
      <w:r w:rsidRPr="00A548DF">
        <w:rPr>
          <w:rFonts w:ascii="Times New Roman" w:eastAsia="Calibri" w:hAnsi="Times New Roman"/>
          <w:sz w:val="24"/>
          <w:szCs w:val="24"/>
          <w:lang w:val="en-US"/>
        </w:rPr>
        <w:t xml:space="preserve"> Program </w:t>
      </w:r>
      <w:proofErr w:type="spellStart"/>
      <w:r w:rsidRPr="00A548DF">
        <w:rPr>
          <w:rFonts w:ascii="Times New Roman" w:eastAsia="Calibri" w:hAnsi="Times New Roman"/>
          <w:sz w:val="24"/>
          <w:szCs w:val="24"/>
          <w:lang w:val="en-US"/>
        </w:rPr>
        <w:t>Pengusahaan</w:t>
      </w:r>
      <w:proofErr w:type="spellEnd"/>
      <w:r w:rsidRPr="00A548DF">
        <w:rPr>
          <w:rFonts w:ascii="Times New Roman" w:eastAsia="Calibri" w:hAnsi="Times New Roman"/>
          <w:sz w:val="24"/>
          <w:szCs w:val="24"/>
          <w:lang w:val="en-US"/>
        </w:rPr>
        <w:t xml:space="preserve"> Hulu </w:t>
      </w:r>
      <w:proofErr w:type="spellStart"/>
      <w:r w:rsidRPr="00A548DF">
        <w:rPr>
          <w:rFonts w:ascii="Times New Roman" w:eastAsia="Calibri" w:hAnsi="Times New Roman"/>
          <w:sz w:val="24"/>
          <w:szCs w:val="24"/>
          <w:lang w:val="en-US"/>
        </w:rPr>
        <w:t>Migas</w:t>
      </w:r>
      <w:proofErr w:type="spellEnd"/>
      <w:r w:rsidRPr="00A548DF">
        <w:rPr>
          <w:rFonts w:ascii="Times New Roman" w:eastAsia="Calibri" w:hAnsi="Times New Roman"/>
          <w:sz w:val="24"/>
          <w:szCs w:val="24"/>
          <w:lang w:val="en-US"/>
        </w:rPr>
        <w:t xml:space="preserve"> Kementerian ESDM Djoko </w:t>
      </w:r>
      <w:proofErr w:type="spellStart"/>
      <w:r w:rsidRPr="00A548DF">
        <w:rPr>
          <w:rFonts w:ascii="Times New Roman" w:eastAsia="Calibri" w:hAnsi="Times New Roman"/>
          <w:sz w:val="24"/>
          <w:szCs w:val="24"/>
          <w:lang w:val="en-US"/>
        </w:rPr>
        <w:t>Siswanto</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mengungkapkan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instansinya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merekomendasikan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menjadi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pemegang</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hak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partisipasi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secara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mayoritas</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sementara</w:t>
      </w:r>
      <w:proofErr w:type="spellEnd"/>
      <w:r w:rsidRPr="00A548DF">
        <w:rPr>
          <w:rFonts w:ascii="Times New Roman" w:eastAsia="Calibri" w:hAnsi="Times New Roman"/>
          <w:sz w:val="24"/>
          <w:szCs w:val="24"/>
          <w:lang w:val="en-US"/>
        </w:rPr>
        <w:t xml:space="preserve"> Total dan INPEX </w:t>
      </w:r>
      <w:proofErr w:type="spellStart"/>
      <w:r w:rsidRPr="00A548DF">
        <w:rPr>
          <w:rFonts w:ascii="Times New Roman" w:eastAsia="Calibri" w:hAnsi="Times New Roman"/>
          <w:sz w:val="24"/>
          <w:szCs w:val="24"/>
          <w:lang w:val="en-US"/>
        </w:rPr>
        <w:t>dipersilahkan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tetap</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berada</w:t>
      </w:r>
      <w:proofErr w:type="spellEnd"/>
      <w:r w:rsidRPr="00A548DF">
        <w:rPr>
          <w:rFonts w:ascii="Times New Roman" w:eastAsia="Calibri" w:hAnsi="Times New Roman"/>
          <w:sz w:val="24"/>
          <w:szCs w:val="24"/>
          <w:lang w:val="en-US"/>
        </w:rPr>
        <w:t xml:space="preserve"> di Blok Mahakam </w:t>
      </w:r>
      <w:proofErr w:type="spellStart"/>
      <w:r w:rsidRPr="00A548DF">
        <w:rPr>
          <w:rFonts w:ascii="Times New Roman" w:eastAsia="Calibri" w:hAnsi="Times New Roman"/>
          <w:sz w:val="24"/>
          <w:szCs w:val="24"/>
          <w:lang w:val="en-US"/>
        </w:rPr>
        <w:t>dengan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menjalin</w:t>
      </w:r>
      <w:proofErr w:type="spellEnd"/>
      <w:r w:rsidRPr="00A548DF">
        <w:rPr>
          <w:rFonts w:ascii="Times New Roman" w:eastAsia="Calibri" w:hAnsi="Times New Roman"/>
          <w:sz w:val="24"/>
          <w:szCs w:val="24"/>
          <w:lang w:val="en-US"/>
        </w:rPr>
        <w:t xml:space="preserve"> Kerjasama </w:t>
      </w:r>
      <w:proofErr w:type="spellStart"/>
      <w:r w:rsidRPr="00A548DF">
        <w:rPr>
          <w:rFonts w:ascii="Times New Roman" w:eastAsia="Calibri" w:hAnsi="Times New Roman"/>
          <w:sz w:val="24"/>
          <w:szCs w:val="24"/>
          <w:lang w:val="en-US"/>
        </w:rPr>
        <w:t>secara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i/>
          <w:iCs/>
          <w:sz w:val="24"/>
          <w:szCs w:val="24"/>
          <w:lang w:val="en-US"/>
        </w:rPr>
        <w:t>Bussiness</w:t>
      </w:r>
      <w:proofErr w:type="spellEnd"/>
      <w:r w:rsidRPr="00A548DF">
        <w:rPr>
          <w:rFonts w:ascii="Times New Roman" w:eastAsia="Calibri" w:hAnsi="Times New Roman"/>
          <w:i/>
          <w:iCs/>
          <w:sz w:val="24"/>
          <w:szCs w:val="24"/>
          <w:lang w:val="en-US"/>
        </w:rPr>
        <w:t xml:space="preserve"> to </w:t>
      </w:r>
      <w:proofErr w:type="spellStart"/>
      <w:r w:rsidRPr="00A548DF">
        <w:rPr>
          <w:rFonts w:ascii="Times New Roman" w:eastAsia="Calibri" w:hAnsi="Times New Roman"/>
          <w:i/>
          <w:iCs/>
          <w:sz w:val="24"/>
          <w:szCs w:val="24"/>
          <w:lang w:val="en-US"/>
        </w:rPr>
        <w:t>Bussiness</w:t>
      </w:r>
      <w:proofErr w:type="spellEnd"/>
      <w:r w:rsidRPr="00A548DF">
        <w:rPr>
          <w:rFonts w:ascii="Times New Roman" w:eastAsia="Calibri" w:hAnsi="Times New Roman"/>
          <w:i/>
          <w:iCs/>
          <w:sz w:val="24"/>
          <w:szCs w:val="24"/>
          <w:lang w:val="en-US"/>
        </w:rPr>
        <w:t xml:space="preserve"> (B to B) </w:t>
      </w:r>
      <w:proofErr w:type="spellStart"/>
      <w:r w:rsidRPr="00A548DF">
        <w:rPr>
          <w:rFonts w:ascii="Times New Roman" w:eastAsia="Calibri" w:hAnsi="Times New Roman"/>
          <w:sz w:val="24"/>
          <w:szCs w:val="24"/>
          <w:lang w:val="en-US"/>
        </w:rPr>
        <w:t>dengan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w:t>
      </w:r>
    </w:p>
    <w:p w14:paraId="6415D656" w14:textId="77777777" w:rsid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ID"/>
        </w:rPr>
      </w:pPr>
      <w:proofErr w:type="spellStart"/>
      <w:r w:rsidRPr="00A548DF">
        <w:rPr>
          <w:rFonts w:ascii="Times New Roman" w:eastAsia="Calibri" w:hAnsi="Times New Roman"/>
          <w:sz w:val="24"/>
          <w:szCs w:val="24"/>
          <w:lang w:val="en-US"/>
        </w:rPr>
        <w:t>Akhirnya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Presiden</w:t>
      </w:r>
      <w:proofErr w:type="spellEnd"/>
      <w:r w:rsidRPr="00A548DF">
        <w:rPr>
          <w:rFonts w:ascii="Times New Roman" w:eastAsia="Calibri" w:hAnsi="Times New Roman"/>
          <w:sz w:val="24"/>
          <w:szCs w:val="24"/>
          <w:lang w:val="en-US"/>
        </w:rPr>
        <w:t xml:space="preserve"> Joko Widodo </w:t>
      </w:r>
      <w:proofErr w:type="spellStart"/>
      <w:r w:rsidRPr="00A548DF">
        <w:rPr>
          <w:rFonts w:ascii="Times New Roman" w:eastAsia="Calibri" w:hAnsi="Times New Roman"/>
          <w:sz w:val="24"/>
          <w:szCs w:val="24"/>
          <w:lang w:val="en-US"/>
        </w:rPr>
        <w:t>melalui</w:t>
      </w:r>
      <w:proofErr w:type="spellEnd"/>
      <w:r w:rsidRPr="00A548DF">
        <w:rPr>
          <w:rFonts w:ascii="Times New Roman" w:eastAsia="Calibri" w:hAnsi="Times New Roman"/>
          <w:sz w:val="24"/>
          <w:szCs w:val="24"/>
          <w:lang w:val="en-US"/>
        </w:rPr>
        <w:t xml:space="preserve"> Kementerian ESDM </w:t>
      </w:r>
      <w:proofErr w:type="spellStart"/>
      <w:r w:rsidRPr="00A548DF">
        <w:rPr>
          <w:rFonts w:ascii="Times New Roman" w:eastAsia="Calibri" w:hAnsi="Times New Roman"/>
          <w:sz w:val="24"/>
          <w:szCs w:val="24"/>
          <w:lang w:val="en-US"/>
        </w:rPr>
        <w:t>mengumumkan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keputusan</w:t>
      </w:r>
      <w:proofErr w:type="spellEnd"/>
      <w:r w:rsidRPr="00A548DF">
        <w:rPr>
          <w:rFonts w:ascii="Times New Roman" w:eastAsia="Calibri" w:hAnsi="Times New Roman"/>
          <w:sz w:val="24"/>
          <w:szCs w:val="24"/>
          <w:lang w:val="en-US"/>
        </w:rPr>
        <w:t xml:space="preserve"> final </w:t>
      </w:r>
      <w:proofErr w:type="spellStart"/>
      <w:r w:rsidRPr="00A548DF">
        <w:rPr>
          <w:rFonts w:ascii="Times New Roman" w:eastAsia="Calibri" w:hAnsi="Times New Roman"/>
          <w:sz w:val="24"/>
          <w:szCs w:val="24"/>
          <w:lang w:val="en-US"/>
        </w:rPr>
        <w:t>pemerintah</w:t>
      </w:r>
      <w:proofErr w:type="spellEnd"/>
      <w:r w:rsidRPr="00A548DF">
        <w:rPr>
          <w:rFonts w:ascii="Times New Roman" w:eastAsia="Calibri" w:hAnsi="Times New Roman"/>
          <w:sz w:val="24"/>
          <w:szCs w:val="24"/>
          <w:lang w:val="en-US"/>
        </w:rPr>
        <w:t xml:space="preserve"> Indonesia </w:t>
      </w:r>
      <w:proofErr w:type="spellStart"/>
      <w:r w:rsidRPr="00A548DF">
        <w:rPr>
          <w:rFonts w:ascii="Times New Roman" w:eastAsia="Calibri" w:hAnsi="Times New Roman"/>
          <w:sz w:val="24"/>
          <w:szCs w:val="24"/>
          <w:lang w:val="en-US"/>
        </w:rPr>
        <w:t>perihal</w:t>
      </w:r>
      <w:proofErr w:type="spellEnd"/>
      <w:r w:rsidRPr="00A548DF">
        <w:rPr>
          <w:rFonts w:ascii="Times New Roman" w:eastAsia="Calibri" w:hAnsi="Times New Roman"/>
          <w:sz w:val="24"/>
          <w:szCs w:val="24"/>
          <w:lang w:val="en-US"/>
        </w:rPr>
        <w:t xml:space="preserve"> Blok Mahakam pada </w:t>
      </w:r>
      <w:proofErr w:type="spellStart"/>
      <w:r w:rsidRPr="00A548DF">
        <w:rPr>
          <w:rFonts w:ascii="Times New Roman" w:eastAsia="Calibri" w:hAnsi="Times New Roman"/>
          <w:sz w:val="24"/>
          <w:szCs w:val="24"/>
          <w:lang w:val="en-US"/>
        </w:rPr>
        <w:t>Jum’at</w:t>
      </w:r>
      <w:proofErr w:type="spellEnd"/>
      <w:r w:rsidRPr="00A548DF">
        <w:rPr>
          <w:rFonts w:ascii="Times New Roman" w:eastAsia="Calibri" w:hAnsi="Times New Roman"/>
          <w:sz w:val="24"/>
          <w:szCs w:val="24"/>
          <w:lang w:val="en-US"/>
        </w:rPr>
        <w:t xml:space="preserve">, 19 </w:t>
      </w:r>
      <w:proofErr w:type="spellStart"/>
      <w:r w:rsidRPr="00A548DF">
        <w:rPr>
          <w:rFonts w:ascii="Times New Roman" w:eastAsia="Calibri" w:hAnsi="Times New Roman"/>
          <w:sz w:val="24"/>
          <w:szCs w:val="24"/>
          <w:lang w:val="en-US"/>
        </w:rPr>
        <w:t>Juni</w:t>
      </w:r>
      <w:proofErr w:type="spellEnd"/>
      <w:r w:rsidRPr="00A548DF">
        <w:rPr>
          <w:rFonts w:ascii="Times New Roman" w:eastAsia="Calibri" w:hAnsi="Times New Roman"/>
          <w:sz w:val="24"/>
          <w:szCs w:val="24"/>
          <w:lang w:val="en-US"/>
        </w:rPr>
        <w:t xml:space="preserve"> 2015 </w:t>
      </w:r>
      <w:r w:rsidRPr="00A548DF">
        <w:rPr>
          <w:rFonts w:ascii="Times New Roman" w:eastAsia="Calibri" w:hAnsi="Times New Roman"/>
          <w:sz w:val="24"/>
          <w:szCs w:val="24"/>
          <w:lang w:val="en-US"/>
        </w:rPr>
        <w:lastRenderedPageBreak/>
        <w:t xml:space="preserve">di </w:t>
      </w:r>
      <w:proofErr w:type="spellStart"/>
      <w:r w:rsidRPr="00A548DF">
        <w:rPr>
          <w:rFonts w:ascii="Times New Roman" w:eastAsia="Calibri" w:hAnsi="Times New Roman"/>
          <w:sz w:val="24"/>
          <w:szCs w:val="24"/>
          <w:lang w:val="en-US"/>
        </w:rPr>
        <w:t>lobi</w:t>
      </w:r>
      <w:proofErr w:type="spellEnd"/>
      <w:r w:rsidRPr="00A548DF">
        <w:rPr>
          <w:rFonts w:ascii="Times New Roman" w:eastAsia="Calibri" w:hAnsi="Times New Roman"/>
          <w:sz w:val="24"/>
          <w:szCs w:val="24"/>
          <w:lang w:val="en-US"/>
        </w:rPr>
        <w:t xml:space="preserve"> Gedung </w:t>
      </w:r>
      <w:proofErr w:type="spellStart"/>
      <w:r w:rsidRPr="00A548DF">
        <w:rPr>
          <w:rFonts w:ascii="Times New Roman" w:eastAsia="Calibri" w:hAnsi="Times New Roman"/>
          <w:sz w:val="24"/>
          <w:szCs w:val="24"/>
          <w:lang w:val="en-US"/>
        </w:rPr>
        <w:t>Sekretariat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Jenderal</w:t>
      </w:r>
      <w:proofErr w:type="spellEnd"/>
      <w:r w:rsidRPr="00A548DF">
        <w:rPr>
          <w:rFonts w:ascii="Times New Roman" w:eastAsia="Calibri" w:hAnsi="Times New Roman"/>
          <w:sz w:val="24"/>
          <w:szCs w:val="24"/>
          <w:lang w:val="en-US"/>
        </w:rPr>
        <w:t xml:space="preserve"> Kementerian ESDM. </w:t>
      </w:r>
      <w:r w:rsidRPr="00A548DF">
        <w:rPr>
          <w:rFonts w:ascii="Times New Roman" w:eastAsia="Calibri" w:hAnsi="Times New Roman"/>
          <w:sz w:val="24"/>
          <w:szCs w:val="24"/>
          <w:lang w:val="en-ID"/>
        </w:rPr>
        <w:t xml:space="preserve">Menteri ESDM Sudirman Said </w:t>
      </w:r>
      <w:proofErr w:type="spellStart"/>
      <w:r w:rsidRPr="00A548DF">
        <w:rPr>
          <w:rFonts w:ascii="Times New Roman" w:eastAsia="Calibri" w:hAnsi="Times New Roman"/>
          <w:sz w:val="24"/>
          <w:szCs w:val="24"/>
          <w:lang w:val="en-ID"/>
        </w:rPr>
        <w:t>secara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resmi</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mengeluarkan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keputusan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perihal</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alih</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kelola</w:t>
      </w:r>
      <w:proofErr w:type="spellEnd"/>
      <w:r w:rsidRPr="00A548DF">
        <w:rPr>
          <w:rFonts w:ascii="Times New Roman" w:eastAsia="Calibri" w:hAnsi="Times New Roman"/>
          <w:sz w:val="24"/>
          <w:szCs w:val="24"/>
          <w:lang w:val="en-ID"/>
        </w:rPr>
        <w:t xml:space="preserve"> Blok Mahakam pada </w:t>
      </w:r>
      <w:proofErr w:type="spellStart"/>
      <w:r w:rsidRPr="00A548DF">
        <w:rPr>
          <w:rFonts w:ascii="Times New Roman" w:eastAsia="Calibri" w:hAnsi="Times New Roman"/>
          <w:sz w:val="24"/>
          <w:szCs w:val="24"/>
          <w:lang w:val="en-ID"/>
        </w:rPr>
        <w:t>tahun</w:t>
      </w:r>
      <w:proofErr w:type="spellEnd"/>
      <w:r>
        <w:rPr>
          <w:rFonts w:ascii="Times New Roman" w:eastAsia="Calibri" w:hAnsi="Times New Roman"/>
          <w:sz w:val="24"/>
          <w:szCs w:val="24"/>
          <w:lang w:val="en-ID"/>
        </w:rPr>
        <w:t xml:space="preserve"> </w:t>
      </w:r>
      <w:r w:rsidRPr="008D51CD">
        <w:rPr>
          <w:rFonts w:ascii="Times New Roman" w:hAnsi="Times New Roman"/>
          <w:sz w:val="24"/>
          <w:szCs w:val="24"/>
          <w:lang w:val="en-ID"/>
        </w:rPr>
        <w:t xml:space="preserve">2015. Keputusan </w:t>
      </w:r>
      <w:proofErr w:type="spellStart"/>
      <w:r w:rsidRPr="008D51CD">
        <w:rPr>
          <w:rFonts w:ascii="Times New Roman" w:hAnsi="Times New Roman"/>
          <w:sz w:val="24"/>
          <w:szCs w:val="24"/>
          <w:lang w:val="en-ID"/>
        </w:rPr>
        <w:t>ini</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tertuang</w:t>
      </w:r>
      <w:proofErr w:type="spellEnd"/>
      <w:r w:rsidRPr="008D51CD">
        <w:rPr>
          <w:rFonts w:ascii="Times New Roman" w:hAnsi="Times New Roman"/>
          <w:sz w:val="24"/>
          <w:szCs w:val="24"/>
          <w:lang w:val="en-ID"/>
        </w:rPr>
        <w:t xml:space="preserve"> </w:t>
      </w:r>
      <w:proofErr w:type="spellStart"/>
      <w:r w:rsidRPr="008D51CD">
        <w:rPr>
          <w:rFonts w:ascii="Times New Roman" w:hAnsi="Times New Roman"/>
          <w:sz w:val="24"/>
          <w:szCs w:val="24"/>
          <w:lang w:val="en-ID"/>
        </w:rPr>
        <w:t>dalam</w:t>
      </w:r>
      <w:proofErr w:type="spellEnd"/>
      <w:r w:rsidRPr="008D51CD">
        <w:rPr>
          <w:rFonts w:ascii="Times New Roman" w:hAnsi="Times New Roman"/>
          <w:sz w:val="24"/>
          <w:szCs w:val="24"/>
          <w:lang w:val="en-ID"/>
        </w:rPr>
        <w:t xml:space="preserve"> Surat Menteri ESDM No. 2793/13/MEM.M/2015 </w:t>
      </w:r>
      <w:proofErr w:type="spellStart"/>
      <w:r w:rsidRPr="008D51CD">
        <w:rPr>
          <w:rFonts w:ascii="Times New Roman" w:eastAsia="Calibri" w:hAnsi="Times New Roman"/>
          <w:sz w:val="24"/>
          <w:szCs w:val="24"/>
          <w:lang w:val="en-ID"/>
        </w:rPr>
        <w:t>perihal</w:t>
      </w:r>
      <w:proofErr w:type="spellEnd"/>
      <w:r w:rsidRPr="008D51CD">
        <w:rPr>
          <w:rFonts w:ascii="Times New Roman" w:eastAsia="Calibri" w:hAnsi="Times New Roman"/>
          <w:sz w:val="24"/>
          <w:szCs w:val="24"/>
          <w:lang w:val="en-ID"/>
        </w:rPr>
        <w:t xml:space="preserve"> </w:t>
      </w:r>
      <w:proofErr w:type="spellStart"/>
      <w:r w:rsidRPr="008D51CD">
        <w:rPr>
          <w:rFonts w:ascii="Times New Roman" w:eastAsia="Calibri" w:hAnsi="Times New Roman"/>
          <w:sz w:val="24"/>
          <w:szCs w:val="24"/>
          <w:lang w:val="en-ID"/>
        </w:rPr>
        <w:t>pengelolaan</w:t>
      </w:r>
      <w:proofErr w:type="spellEnd"/>
      <w:r w:rsidRPr="008D51CD">
        <w:rPr>
          <w:rFonts w:ascii="Times New Roman" w:eastAsia="Calibri" w:hAnsi="Times New Roman"/>
          <w:sz w:val="24"/>
          <w:szCs w:val="24"/>
          <w:lang w:val="en-ID"/>
        </w:rPr>
        <w:t xml:space="preserve"> wilayah </w:t>
      </w:r>
      <w:proofErr w:type="spellStart"/>
      <w:r w:rsidRPr="008D51CD">
        <w:rPr>
          <w:rFonts w:ascii="Times New Roman" w:eastAsia="Calibri" w:hAnsi="Times New Roman"/>
          <w:sz w:val="24"/>
          <w:szCs w:val="24"/>
          <w:lang w:val="en-ID"/>
        </w:rPr>
        <w:t>kerja</w:t>
      </w:r>
      <w:proofErr w:type="spellEnd"/>
      <w:r w:rsidRPr="008D51CD">
        <w:rPr>
          <w:rFonts w:ascii="Times New Roman" w:eastAsia="Calibri" w:hAnsi="Times New Roman"/>
          <w:sz w:val="24"/>
          <w:szCs w:val="24"/>
          <w:lang w:val="en-ID"/>
        </w:rPr>
        <w:t xml:space="preserve"> (WK) Mahakam </w:t>
      </w:r>
      <w:proofErr w:type="spellStart"/>
      <w:r w:rsidRPr="008D51CD">
        <w:rPr>
          <w:rFonts w:ascii="Times New Roman" w:eastAsia="Calibri" w:hAnsi="Times New Roman"/>
          <w:sz w:val="24"/>
          <w:szCs w:val="24"/>
          <w:lang w:val="en-ID"/>
        </w:rPr>
        <w:t>pasca</w:t>
      </w:r>
      <w:proofErr w:type="spellEnd"/>
      <w:r w:rsidRPr="008D51CD">
        <w:rPr>
          <w:rFonts w:ascii="Times New Roman" w:eastAsia="Calibri" w:hAnsi="Times New Roman"/>
          <w:sz w:val="24"/>
          <w:szCs w:val="24"/>
          <w:lang w:val="en-ID"/>
        </w:rPr>
        <w:t xml:space="preserve"> 2017</w:t>
      </w:r>
      <w:r>
        <w:rPr>
          <w:rFonts w:ascii="Times New Roman" w:eastAsia="Calibri" w:hAnsi="Times New Roman"/>
          <w:sz w:val="24"/>
          <w:szCs w:val="24"/>
          <w:lang w:val="en-ID"/>
        </w:rPr>
        <w:t>.</w:t>
      </w:r>
    </w:p>
    <w:p w14:paraId="34CC844C" w14:textId="77777777" w:rsidR="00A548DF" w:rsidRP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ID"/>
        </w:rPr>
      </w:pPr>
      <w:proofErr w:type="spellStart"/>
      <w:r w:rsidRPr="00A548DF">
        <w:rPr>
          <w:rFonts w:ascii="Times New Roman" w:eastAsia="Calibri" w:hAnsi="Times New Roman"/>
          <w:sz w:val="24"/>
          <w:szCs w:val="24"/>
          <w:lang w:val="en-ID"/>
        </w:rPr>
        <w:t>Pertamina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melalui</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cucu</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perusahannya</w:t>
      </w:r>
      <w:proofErr w:type="spellEnd"/>
      <w:r w:rsidRPr="00A548DF">
        <w:rPr>
          <w:rFonts w:ascii="Times New Roman" w:eastAsia="Calibri" w:hAnsi="Times New Roman"/>
          <w:sz w:val="24"/>
          <w:szCs w:val="24"/>
          <w:lang w:val="en-ID"/>
        </w:rPr>
        <w:t xml:space="preserve">, PT </w:t>
      </w:r>
      <w:proofErr w:type="spellStart"/>
      <w:r w:rsidRPr="00A548DF">
        <w:rPr>
          <w:rFonts w:ascii="Times New Roman" w:eastAsia="Calibri" w:hAnsi="Times New Roman"/>
          <w:sz w:val="24"/>
          <w:szCs w:val="24"/>
          <w:lang w:val="en-ID"/>
        </w:rPr>
        <w:t>Pertamina</w:t>
      </w:r>
      <w:proofErr w:type="spellEnd"/>
      <w:r w:rsidRPr="00A548DF">
        <w:rPr>
          <w:rFonts w:ascii="Times New Roman" w:eastAsia="Calibri" w:hAnsi="Times New Roman"/>
          <w:sz w:val="24"/>
          <w:szCs w:val="24"/>
          <w:lang w:val="en-ID"/>
        </w:rPr>
        <w:t xml:space="preserve"> Hulu Mahakam </w:t>
      </w:r>
      <w:proofErr w:type="spellStart"/>
      <w:r w:rsidRPr="00A548DF">
        <w:rPr>
          <w:rFonts w:ascii="Times New Roman" w:eastAsia="Calibri" w:hAnsi="Times New Roman"/>
          <w:sz w:val="24"/>
          <w:szCs w:val="24"/>
          <w:lang w:val="en-ID"/>
        </w:rPr>
        <w:t>resmi</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memperoleh</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hak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pengelolaan</w:t>
      </w:r>
      <w:proofErr w:type="spellEnd"/>
      <w:r w:rsidRPr="00A548DF">
        <w:rPr>
          <w:rFonts w:ascii="Times New Roman" w:eastAsia="Calibri" w:hAnsi="Times New Roman"/>
          <w:sz w:val="24"/>
          <w:szCs w:val="24"/>
          <w:lang w:val="en-ID"/>
        </w:rPr>
        <w:t xml:space="preserve"> Blok Mahakam. </w:t>
      </w:r>
      <w:proofErr w:type="spellStart"/>
      <w:r w:rsidRPr="00A548DF">
        <w:rPr>
          <w:rFonts w:ascii="Times New Roman" w:eastAsia="Calibri" w:hAnsi="Times New Roman"/>
          <w:sz w:val="24"/>
          <w:szCs w:val="24"/>
          <w:lang w:val="en-ID"/>
        </w:rPr>
        <w:t>Secara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politis</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keputusan</w:t>
      </w:r>
      <w:proofErr w:type="spellEnd"/>
      <w:r w:rsidRPr="00A548DF">
        <w:rPr>
          <w:rFonts w:ascii="Times New Roman" w:eastAsia="Calibri" w:hAnsi="Times New Roman"/>
          <w:sz w:val="24"/>
          <w:szCs w:val="24"/>
          <w:lang w:val="en-ID"/>
        </w:rPr>
        <w:t xml:space="preserve"> yang </w:t>
      </w:r>
      <w:proofErr w:type="spellStart"/>
      <w:r w:rsidRPr="00A548DF">
        <w:rPr>
          <w:rFonts w:ascii="Times New Roman" w:eastAsia="Calibri" w:hAnsi="Times New Roman"/>
          <w:sz w:val="24"/>
          <w:szCs w:val="24"/>
          <w:lang w:val="en-ID"/>
        </w:rPr>
        <w:t>diambil</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Presiden</w:t>
      </w:r>
      <w:proofErr w:type="spellEnd"/>
      <w:r w:rsidRPr="00A548DF">
        <w:rPr>
          <w:rFonts w:ascii="Times New Roman" w:eastAsia="Calibri" w:hAnsi="Times New Roman"/>
          <w:sz w:val="24"/>
          <w:szCs w:val="24"/>
          <w:lang w:val="en-ID"/>
        </w:rPr>
        <w:t xml:space="preserve"> Joko Widodo </w:t>
      </w:r>
      <w:proofErr w:type="spellStart"/>
      <w:r w:rsidRPr="00A548DF">
        <w:rPr>
          <w:rFonts w:ascii="Times New Roman" w:eastAsia="Calibri" w:hAnsi="Times New Roman"/>
          <w:sz w:val="24"/>
          <w:szCs w:val="24"/>
          <w:lang w:val="en-ID"/>
        </w:rPr>
        <w:t>perihal</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pengelolaan</w:t>
      </w:r>
      <w:proofErr w:type="spellEnd"/>
      <w:r w:rsidRPr="00A548DF">
        <w:rPr>
          <w:rFonts w:ascii="Times New Roman" w:eastAsia="Calibri" w:hAnsi="Times New Roman"/>
          <w:sz w:val="24"/>
          <w:szCs w:val="24"/>
          <w:lang w:val="en-ID"/>
        </w:rPr>
        <w:t xml:space="preserve"> Blok Mahakam </w:t>
      </w:r>
      <w:proofErr w:type="spellStart"/>
      <w:r w:rsidRPr="00A548DF">
        <w:rPr>
          <w:rFonts w:ascii="Times New Roman" w:eastAsia="Calibri" w:hAnsi="Times New Roman"/>
          <w:sz w:val="24"/>
          <w:szCs w:val="24"/>
          <w:lang w:val="en-ID"/>
        </w:rPr>
        <w:t>memberikan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keuntungan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yaitu</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Presiden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mendapatkan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citra</w:t>
      </w:r>
      <w:proofErr w:type="spellEnd"/>
      <w:r w:rsidRPr="00A548DF">
        <w:rPr>
          <w:rFonts w:ascii="Times New Roman" w:eastAsia="Calibri" w:hAnsi="Times New Roman"/>
          <w:sz w:val="24"/>
          <w:szCs w:val="24"/>
          <w:lang w:val="en-ID"/>
        </w:rPr>
        <w:t xml:space="preserve"> yang </w:t>
      </w:r>
      <w:proofErr w:type="spellStart"/>
      <w:r w:rsidRPr="00A548DF">
        <w:rPr>
          <w:rFonts w:ascii="Times New Roman" w:eastAsia="Calibri" w:hAnsi="Times New Roman"/>
          <w:sz w:val="24"/>
          <w:szCs w:val="24"/>
          <w:lang w:val="en-ID"/>
        </w:rPr>
        <w:t>baik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karena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dinilai</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menolak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liberalisasi</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migas</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Kebijakan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tidak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memperpanjang</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kontrak</w:t>
      </w:r>
      <w:proofErr w:type="spellEnd"/>
      <w:r w:rsidRPr="00A548DF">
        <w:rPr>
          <w:rFonts w:ascii="Times New Roman" w:eastAsia="Calibri" w:hAnsi="Times New Roman"/>
          <w:sz w:val="24"/>
          <w:szCs w:val="24"/>
          <w:lang w:val="en-ID"/>
        </w:rPr>
        <w:t xml:space="preserve"> TEPI dan INPEX di Blok Mahakam dan </w:t>
      </w:r>
      <w:proofErr w:type="spellStart"/>
      <w:r w:rsidRPr="00A548DF">
        <w:rPr>
          <w:rFonts w:ascii="Times New Roman" w:eastAsia="Calibri" w:hAnsi="Times New Roman"/>
          <w:sz w:val="24"/>
          <w:szCs w:val="24"/>
          <w:lang w:val="en-ID"/>
        </w:rPr>
        <w:t>menyerahkan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pengelolaan</w:t>
      </w:r>
      <w:proofErr w:type="spellEnd"/>
      <w:r w:rsidRPr="00A548DF">
        <w:rPr>
          <w:rFonts w:ascii="Times New Roman" w:eastAsia="Calibri" w:hAnsi="Times New Roman"/>
          <w:sz w:val="24"/>
          <w:szCs w:val="24"/>
          <w:lang w:val="en-ID"/>
        </w:rPr>
        <w:t xml:space="preserve"> 100% </w:t>
      </w:r>
      <w:proofErr w:type="spellStart"/>
      <w:r w:rsidRPr="00A548DF">
        <w:rPr>
          <w:rFonts w:ascii="Times New Roman" w:eastAsia="Calibri" w:hAnsi="Times New Roman"/>
          <w:sz w:val="24"/>
          <w:szCs w:val="24"/>
          <w:lang w:val="en-ID"/>
        </w:rPr>
        <w:t>kepada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Pertamina</w:t>
      </w:r>
      <w:proofErr w:type="spellEnd"/>
      <w:r w:rsidRPr="00A548DF">
        <w:rPr>
          <w:rFonts w:ascii="Times New Roman" w:eastAsia="Calibri" w:hAnsi="Times New Roman"/>
          <w:sz w:val="24"/>
          <w:szCs w:val="24"/>
          <w:lang w:val="en-ID"/>
        </w:rPr>
        <w:t xml:space="preserve"> juga </w:t>
      </w:r>
      <w:proofErr w:type="spellStart"/>
      <w:r w:rsidRPr="00A548DF">
        <w:rPr>
          <w:rFonts w:ascii="Times New Roman" w:eastAsia="Calibri" w:hAnsi="Times New Roman"/>
          <w:sz w:val="24"/>
          <w:szCs w:val="24"/>
          <w:lang w:val="en-ID"/>
        </w:rPr>
        <w:t>secara</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tidak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langsung</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menepis</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isu</w:t>
      </w:r>
      <w:proofErr w:type="spellEnd"/>
      <w:r w:rsidRPr="00A548DF">
        <w:rPr>
          <w:rFonts w:ascii="Times New Roman" w:eastAsia="Calibri" w:hAnsi="Times New Roman"/>
          <w:sz w:val="24"/>
          <w:szCs w:val="24"/>
          <w:lang w:val="en-ID"/>
        </w:rPr>
        <w:t xml:space="preserve"> yang </w:t>
      </w:r>
      <w:proofErr w:type="spellStart"/>
      <w:r w:rsidRPr="00A548DF">
        <w:rPr>
          <w:rFonts w:ascii="Times New Roman" w:eastAsia="Calibri" w:hAnsi="Times New Roman"/>
          <w:sz w:val="24"/>
          <w:szCs w:val="24"/>
          <w:lang w:val="en-ID"/>
        </w:rPr>
        <w:t>sempat</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ditujukan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kepada</w:t>
      </w:r>
      <w:proofErr w:type="spellEnd"/>
      <w:r w:rsidRPr="00A548DF">
        <w:rPr>
          <w:rFonts w:ascii="Times New Roman" w:eastAsia="Calibri" w:hAnsi="Times New Roman"/>
          <w:sz w:val="24"/>
          <w:szCs w:val="24"/>
          <w:lang w:val="en-ID"/>
        </w:rPr>
        <w:t xml:space="preserve"> Jokowi pada masa </w:t>
      </w:r>
      <w:proofErr w:type="spellStart"/>
      <w:r w:rsidRPr="00A548DF">
        <w:rPr>
          <w:rFonts w:ascii="Times New Roman" w:eastAsia="Calibri" w:hAnsi="Times New Roman"/>
          <w:sz w:val="24"/>
          <w:szCs w:val="24"/>
          <w:lang w:val="en-ID"/>
        </w:rPr>
        <w:t>pilpres</w:t>
      </w:r>
      <w:proofErr w:type="spellEnd"/>
      <w:r w:rsidRPr="00A548DF">
        <w:rPr>
          <w:rFonts w:ascii="Times New Roman" w:eastAsia="Calibri" w:hAnsi="Times New Roman"/>
          <w:sz w:val="24"/>
          <w:szCs w:val="24"/>
          <w:lang w:val="en-ID"/>
        </w:rPr>
        <w:t xml:space="preserve"> 2014 </w:t>
      </w:r>
      <w:proofErr w:type="spellStart"/>
      <w:r w:rsidRPr="00A548DF">
        <w:rPr>
          <w:rFonts w:ascii="Times New Roman" w:eastAsia="Calibri" w:hAnsi="Times New Roman"/>
          <w:sz w:val="24"/>
          <w:szCs w:val="24"/>
          <w:lang w:val="en-ID"/>
        </w:rPr>
        <w:t>yaitu</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isu</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bahwa</w:t>
      </w:r>
      <w:proofErr w:type="spellEnd"/>
      <w:r w:rsidRPr="00A548DF">
        <w:rPr>
          <w:rFonts w:ascii="Times New Roman" w:eastAsia="Calibri" w:hAnsi="Times New Roman"/>
          <w:sz w:val="24"/>
          <w:szCs w:val="24"/>
          <w:lang w:val="en-ID"/>
        </w:rPr>
        <w:t xml:space="preserve"> Joko Widodo </w:t>
      </w:r>
      <w:proofErr w:type="spellStart"/>
      <w:r w:rsidRPr="00A548DF">
        <w:rPr>
          <w:rFonts w:ascii="Times New Roman" w:eastAsia="Calibri" w:hAnsi="Times New Roman"/>
          <w:sz w:val="24"/>
          <w:szCs w:val="24"/>
          <w:lang w:val="en-ID"/>
        </w:rPr>
        <w:t>merupakan</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sosok</w:t>
      </w:r>
      <w:proofErr w:type="spellEnd"/>
      <w:r w:rsidRPr="00A548DF">
        <w:rPr>
          <w:rFonts w:ascii="Times New Roman" w:eastAsia="Calibri" w:hAnsi="Times New Roman"/>
          <w:sz w:val="24"/>
          <w:szCs w:val="24"/>
          <w:lang w:val="en-ID"/>
        </w:rPr>
        <w:t xml:space="preserve"> yang pro </w:t>
      </w:r>
      <w:proofErr w:type="spellStart"/>
      <w:r w:rsidRPr="00A548DF">
        <w:rPr>
          <w:rFonts w:ascii="Times New Roman" w:eastAsia="Calibri" w:hAnsi="Times New Roman"/>
          <w:sz w:val="24"/>
          <w:szCs w:val="24"/>
          <w:lang w:val="en-ID"/>
        </w:rPr>
        <w:t>terhadap</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pihak</w:t>
      </w:r>
      <w:proofErr w:type="spellEnd"/>
      <w:r w:rsidRPr="00A548DF">
        <w:rPr>
          <w:rFonts w:ascii="Times New Roman" w:eastAsia="Calibri" w:hAnsi="Times New Roman"/>
          <w:sz w:val="24"/>
          <w:szCs w:val="24"/>
          <w:lang w:val="en-ID"/>
        </w:rPr>
        <w:t xml:space="preserve"> </w:t>
      </w:r>
      <w:proofErr w:type="spellStart"/>
      <w:r w:rsidRPr="00A548DF">
        <w:rPr>
          <w:rFonts w:ascii="Times New Roman" w:eastAsia="Calibri" w:hAnsi="Times New Roman"/>
          <w:sz w:val="24"/>
          <w:szCs w:val="24"/>
          <w:lang w:val="en-ID"/>
        </w:rPr>
        <w:t>asing</w:t>
      </w:r>
      <w:proofErr w:type="spellEnd"/>
      <w:r w:rsidRPr="00A548DF">
        <w:rPr>
          <w:rFonts w:ascii="Times New Roman" w:eastAsia="Calibri" w:hAnsi="Times New Roman"/>
          <w:sz w:val="24"/>
          <w:szCs w:val="24"/>
          <w:lang w:val="en-ID"/>
        </w:rPr>
        <w:t>.</w:t>
      </w:r>
    </w:p>
    <w:p w14:paraId="24FC3665" w14:textId="77777777" w:rsidR="00A548DF" w:rsidRP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r w:rsidRPr="00A548DF">
        <w:rPr>
          <w:rFonts w:ascii="Times New Roman" w:eastAsia="Calibri" w:hAnsi="Times New Roman"/>
          <w:sz w:val="24"/>
          <w:szCs w:val="24"/>
          <w:lang w:val="en-US"/>
        </w:rPr>
        <w:t xml:space="preserve">Pada </w:t>
      </w:r>
      <w:proofErr w:type="spellStart"/>
      <w:r w:rsidRPr="00A548DF">
        <w:rPr>
          <w:rFonts w:ascii="Times New Roman" w:eastAsia="Calibri" w:hAnsi="Times New Roman"/>
          <w:sz w:val="24"/>
          <w:szCs w:val="24"/>
          <w:lang w:val="en-US"/>
        </w:rPr>
        <w:t>studi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kasus</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ini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posisi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Pemerintah</w:t>
      </w:r>
      <w:proofErr w:type="spellEnd"/>
      <w:r w:rsidRPr="00A548DF">
        <w:rPr>
          <w:rFonts w:ascii="Times New Roman" w:eastAsia="Calibri" w:hAnsi="Times New Roman"/>
          <w:sz w:val="24"/>
          <w:szCs w:val="24"/>
          <w:lang w:val="en-US"/>
        </w:rPr>
        <w:t xml:space="preserve"> Indonesia </w:t>
      </w:r>
      <w:proofErr w:type="spellStart"/>
      <w:r w:rsidRPr="00A548DF">
        <w:rPr>
          <w:rFonts w:ascii="Times New Roman" w:eastAsia="Calibri" w:hAnsi="Times New Roman"/>
          <w:sz w:val="24"/>
          <w:szCs w:val="24"/>
          <w:lang w:val="en-US"/>
        </w:rPr>
        <w:t>jauh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lebih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kuat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dibanding</w:t>
      </w:r>
      <w:proofErr w:type="spellEnd"/>
      <w:r w:rsidRPr="00A548DF">
        <w:rPr>
          <w:rFonts w:ascii="Times New Roman" w:eastAsia="Calibri" w:hAnsi="Times New Roman"/>
          <w:sz w:val="24"/>
          <w:szCs w:val="24"/>
          <w:lang w:val="en-US"/>
        </w:rPr>
        <w:t xml:space="preserve"> TEPI dan INPEX </w:t>
      </w:r>
      <w:proofErr w:type="spellStart"/>
      <w:r w:rsidRPr="00A548DF">
        <w:rPr>
          <w:rFonts w:ascii="Times New Roman" w:eastAsia="Calibri" w:hAnsi="Times New Roman"/>
          <w:sz w:val="24"/>
          <w:szCs w:val="24"/>
          <w:lang w:val="en-US"/>
        </w:rPr>
        <w:t>selaku</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perusahaan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asing</w:t>
      </w:r>
      <w:proofErr w:type="spellEnd"/>
      <w:r w:rsidRPr="00A548DF">
        <w:rPr>
          <w:rFonts w:ascii="Times New Roman" w:eastAsia="Calibri" w:hAnsi="Times New Roman"/>
          <w:sz w:val="24"/>
          <w:szCs w:val="24"/>
          <w:lang w:val="en-US"/>
        </w:rPr>
        <w:t xml:space="preserve"> yang </w:t>
      </w:r>
      <w:proofErr w:type="spellStart"/>
      <w:r w:rsidRPr="00A548DF">
        <w:rPr>
          <w:rFonts w:ascii="Times New Roman" w:eastAsia="Calibri" w:hAnsi="Times New Roman"/>
          <w:sz w:val="24"/>
          <w:szCs w:val="24"/>
          <w:lang w:val="en-US"/>
        </w:rPr>
        <w:t>berasal</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dari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Perancis</w:t>
      </w:r>
      <w:proofErr w:type="spellEnd"/>
      <w:r w:rsidRPr="00A548DF">
        <w:rPr>
          <w:rFonts w:ascii="Times New Roman" w:eastAsia="Calibri" w:hAnsi="Times New Roman"/>
          <w:sz w:val="24"/>
          <w:szCs w:val="24"/>
          <w:lang w:val="en-US"/>
        </w:rPr>
        <w:t xml:space="preserve"> dan </w:t>
      </w:r>
      <w:proofErr w:type="spellStart"/>
      <w:r w:rsidRPr="00A548DF">
        <w:rPr>
          <w:rFonts w:ascii="Times New Roman" w:eastAsia="Calibri" w:hAnsi="Times New Roman"/>
          <w:sz w:val="24"/>
          <w:szCs w:val="24"/>
          <w:lang w:val="en-US"/>
        </w:rPr>
        <w:t>Jepang</w:t>
      </w:r>
      <w:proofErr w:type="spellEnd"/>
      <w:r w:rsidRPr="00A548DF">
        <w:rPr>
          <w:rFonts w:ascii="Times New Roman" w:eastAsia="Calibri" w:hAnsi="Times New Roman"/>
          <w:sz w:val="24"/>
          <w:szCs w:val="24"/>
          <w:lang w:val="en-US"/>
        </w:rPr>
        <w:t xml:space="preserve">.  Hal </w:t>
      </w:r>
      <w:proofErr w:type="spellStart"/>
      <w:r w:rsidRPr="00A548DF">
        <w:rPr>
          <w:rFonts w:ascii="Times New Roman" w:eastAsia="Calibri" w:hAnsi="Times New Roman"/>
          <w:sz w:val="24"/>
          <w:szCs w:val="24"/>
          <w:lang w:val="en-US"/>
        </w:rPr>
        <w:t>ini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dikarenakan</w:t>
      </w:r>
      <w:proofErr w:type="spellEnd"/>
      <w:r w:rsidRPr="00A548DF">
        <w:rPr>
          <w:rFonts w:ascii="Times New Roman" w:eastAsia="Calibri" w:hAnsi="Times New Roman"/>
          <w:sz w:val="24"/>
          <w:szCs w:val="24"/>
          <w:lang w:val="en-US"/>
        </w:rPr>
        <w:t xml:space="preserve"> Blok Mahakam </w:t>
      </w:r>
      <w:proofErr w:type="spellStart"/>
      <w:r w:rsidRPr="00A548DF">
        <w:rPr>
          <w:rFonts w:ascii="Times New Roman" w:eastAsia="Calibri" w:hAnsi="Times New Roman"/>
          <w:sz w:val="24"/>
          <w:szCs w:val="24"/>
          <w:lang w:val="en-US"/>
        </w:rPr>
        <w:t>merupakan</w:t>
      </w:r>
      <w:proofErr w:type="spellEnd"/>
      <w:r w:rsidRPr="00A548DF">
        <w:rPr>
          <w:rFonts w:ascii="Times New Roman" w:eastAsia="Calibri" w:hAnsi="Times New Roman"/>
          <w:sz w:val="24"/>
          <w:szCs w:val="24"/>
          <w:lang w:val="en-US"/>
        </w:rPr>
        <w:t xml:space="preserve"> SDA </w:t>
      </w:r>
      <w:proofErr w:type="spellStart"/>
      <w:r w:rsidRPr="00A548DF">
        <w:rPr>
          <w:rFonts w:ascii="Times New Roman" w:eastAsia="Calibri" w:hAnsi="Times New Roman"/>
          <w:sz w:val="24"/>
          <w:szCs w:val="24"/>
          <w:lang w:val="en-US"/>
        </w:rPr>
        <w:t>milik</w:t>
      </w:r>
      <w:proofErr w:type="spellEnd"/>
      <w:r w:rsidRPr="00A548DF">
        <w:rPr>
          <w:rFonts w:ascii="Times New Roman" w:eastAsia="Calibri" w:hAnsi="Times New Roman"/>
          <w:sz w:val="24"/>
          <w:szCs w:val="24"/>
          <w:lang w:val="en-US"/>
        </w:rPr>
        <w:t xml:space="preserve"> Indonesia dan </w:t>
      </w:r>
      <w:proofErr w:type="spellStart"/>
      <w:r w:rsidRPr="00A548DF">
        <w:rPr>
          <w:rFonts w:ascii="Times New Roman" w:eastAsia="Calibri" w:hAnsi="Times New Roman"/>
          <w:sz w:val="24"/>
          <w:szCs w:val="24"/>
          <w:lang w:val="en-US"/>
        </w:rPr>
        <w:t>segala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kerjasama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pengelolaannya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diatur</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berdasarkan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Peraturan</w:t>
      </w:r>
      <w:proofErr w:type="spellEnd"/>
      <w:r w:rsidRPr="00A548DF">
        <w:rPr>
          <w:rFonts w:ascii="Times New Roman" w:eastAsia="Calibri" w:hAnsi="Times New Roman"/>
          <w:sz w:val="24"/>
          <w:szCs w:val="24"/>
          <w:lang w:val="en-US"/>
        </w:rPr>
        <w:t xml:space="preserve"> yang </w:t>
      </w:r>
      <w:proofErr w:type="spellStart"/>
      <w:r w:rsidRPr="00A548DF">
        <w:rPr>
          <w:rFonts w:ascii="Times New Roman" w:eastAsia="Calibri" w:hAnsi="Times New Roman"/>
          <w:sz w:val="24"/>
          <w:szCs w:val="24"/>
          <w:lang w:val="en-US"/>
        </w:rPr>
        <w:t>dibuat</w:t>
      </w:r>
      <w:proofErr w:type="spellEnd"/>
      <w:r w:rsidRPr="00A548DF">
        <w:rPr>
          <w:rFonts w:ascii="Times New Roman" w:eastAsia="Calibri" w:hAnsi="Times New Roman"/>
          <w:sz w:val="24"/>
          <w:szCs w:val="24"/>
          <w:lang w:val="en-US"/>
        </w:rPr>
        <w:t xml:space="preserve"> oleh </w:t>
      </w:r>
      <w:proofErr w:type="spellStart"/>
      <w:r w:rsidRPr="00A548DF">
        <w:rPr>
          <w:rFonts w:ascii="Times New Roman" w:eastAsia="Calibri" w:hAnsi="Times New Roman"/>
          <w:sz w:val="24"/>
          <w:szCs w:val="24"/>
          <w:lang w:val="en-US"/>
        </w:rPr>
        <w:t>Pemerintah</w:t>
      </w:r>
      <w:proofErr w:type="spellEnd"/>
      <w:r w:rsidRPr="00A548DF">
        <w:rPr>
          <w:rFonts w:ascii="Times New Roman" w:eastAsia="Calibri" w:hAnsi="Times New Roman"/>
          <w:sz w:val="24"/>
          <w:szCs w:val="24"/>
          <w:lang w:val="en-US"/>
        </w:rPr>
        <w:t xml:space="preserve"> Indonesia. </w:t>
      </w:r>
      <w:proofErr w:type="spellStart"/>
      <w:r w:rsidRPr="00A548DF">
        <w:rPr>
          <w:rFonts w:ascii="Times New Roman" w:eastAsia="Calibri" w:hAnsi="Times New Roman"/>
          <w:sz w:val="24"/>
          <w:szCs w:val="24"/>
          <w:lang w:val="en-US"/>
        </w:rPr>
        <w:t>Pemerintah</w:t>
      </w:r>
      <w:proofErr w:type="spellEnd"/>
      <w:r w:rsidRPr="00A548DF">
        <w:rPr>
          <w:rFonts w:ascii="Times New Roman" w:eastAsia="Calibri" w:hAnsi="Times New Roman"/>
          <w:sz w:val="24"/>
          <w:szCs w:val="24"/>
          <w:lang w:val="en-US"/>
        </w:rPr>
        <w:t xml:space="preserve"> Indonesia </w:t>
      </w:r>
      <w:proofErr w:type="spellStart"/>
      <w:r w:rsidRPr="00A548DF">
        <w:rPr>
          <w:rFonts w:ascii="Times New Roman" w:eastAsia="Calibri" w:hAnsi="Times New Roman"/>
          <w:sz w:val="24"/>
          <w:szCs w:val="24"/>
          <w:lang w:val="en-US"/>
        </w:rPr>
        <w:t>melalui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Presiden</w:t>
      </w:r>
      <w:proofErr w:type="spellEnd"/>
      <w:r w:rsidRPr="00A548DF">
        <w:rPr>
          <w:rFonts w:ascii="Times New Roman" w:eastAsia="Calibri" w:hAnsi="Times New Roman"/>
          <w:sz w:val="24"/>
          <w:szCs w:val="24"/>
          <w:lang w:val="en-US"/>
        </w:rPr>
        <w:t xml:space="preserve"> Joko Widodo </w:t>
      </w:r>
      <w:proofErr w:type="spellStart"/>
      <w:r w:rsidRPr="00A548DF">
        <w:rPr>
          <w:rFonts w:ascii="Times New Roman" w:eastAsia="Calibri" w:hAnsi="Times New Roman"/>
          <w:sz w:val="24"/>
          <w:szCs w:val="24"/>
          <w:lang w:val="en-US"/>
        </w:rPr>
        <w:t>cenderung</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membuat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keputusan</w:t>
      </w:r>
      <w:proofErr w:type="spellEnd"/>
      <w:r w:rsidRPr="00A548DF">
        <w:rPr>
          <w:rFonts w:ascii="Times New Roman" w:eastAsia="Calibri" w:hAnsi="Times New Roman"/>
          <w:sz w:val="24"/>
          <w:szCs w:val="24"/>
          <w:lang w:val="en-US"/>
        </w:rPr>
        <w:t xml:space="preserve"> yang </w:t>
      </w:r>
      <w:proofErr w:type="spellStart"/>
      <w:r w:rsidRPr="00A548DF">
        <w:rPr>
          <w:rFonts w:ascii="Times New Roman" w:eastAsia="Calibri" w:hAnsi="Times New Roman"/>
          <w:sz w:val="24"/>
          <w:szCs w:val="24"/>
          <w:lang w:val="en-US"/>
        </w:rPr>
        <w:t>dapat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memberikan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keuntungan</w:t>
      </w:r>
      <w:proofErr w:type="spellEnd"/>
      <w:r w:rsidRPr="00A548DF">
        <w:rPr>
          <w:rFonts w:ascii="Times New Roman" w:eastAsia="Calibri" w:hAnsi="Times New Roman"/>
          <w:sz w:val="24"/>
          <w:szCs w:val="24"/>
          <w:lang w:val="en-US"/>
        </w:rPr>
        <w:t xml:space="preserve"> yang paling </w:t>
      </w:r>
      <w:proofErr w:type="spellStart"/>
      <w:r w:rsidRPr="00A548DF">
        <w:rPr>
          <w:rFonts w:ascii="Times New Roman" w:eastAsia="Calibri" w:hAnsi="Times New Roman"/>
          <w:sz w:val="24"/>
          <w:szCs w:val="24"/>
          <w:lang w:val="en-US"/>
        </w:rPr>
        <w:t>besar</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bagi</w:t>
      </w:r>
      <w:proofErr w:type="spellEnd"/>
      <w:r w:rsidRPr="00A548DF">
        <w:rPr>
          <w:rFonts w:ascii="Times New Roman" w:eastAsia="Calibri" w:hAnsi="Times New Roman"/>
          <w:sz w:val="24"/>
          <w:szCs w:val="24"/>
          <w:lang w:val="en-US"/>
        </w:rPr>
        <w:t xml:space="preserve"> negara </w:t>
      </w:r>
      <w:proofErr w:type="spellStart"/>
      <w:r w:rsidRPr="00A548DF">
        <w:rPr>
          <w:rFonts w:ascii="Times New Roman" w:eastAsia="Calibri" w:hAnsi="Times New Roman"/>
          <w:sz w:val="24"/>
          <w:szCs w:val="24"/>
          <w:lang w:val="en-US"/>
        </w:rPr>
        <w:t>yaitu</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dengan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memberikan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Blok Mahakam 100% </w:t>
      </w:r>
      <w:proofErr w:type="spellStart"/>
      <w:r w:rsidRPr="00A548DF">
        <w:rPr>
          <w:rFonts w:ascii="Times New Roman" w:eastAsia="Calibri" w:hAnsi="Times New Roman"/>
          <w:sz w:val="24"/>
          <w:szCs w:val="24"/>
          <w:lang w:val="en-US"/>
        </w:rPr>
        <w:t>kepada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yang </w:t>
      </w:r>
      <w:proofErr w:type="spellStart"/>
      <w:r w:rsidRPr="00A548DF">
        <w:rPr>
          <w:rFonts w:ascii="Times New Roman" w:eastAsia="Calibri" w:hAnsi="Times New Roman"/>
          <w:sz w:val="24"/>
          <w:szCs w:val="24"/>
          <w:lang w:val="en-US"/>
        </w:rPr>
        <w:t>merupakan</w:t>
      </w:r>
      <w:proofErr w:type="spellEnd"/>
      <w:r w:rsidRPr="00A548DF">
        <w:rPr>
          <w:rFonts w:ascii="Times New Roman" w:eastAsia="Calibri" w:hAnsi="Times New Roman"/>
          <w:sz w:val="24"/>
          <w:szCs w:val="24"/>
          <w:lang w:val="en-US"/>
        </w:rPr>
        <w:t xml:space="preserve"> </w:t>
      </w:r>
      <w:r w:rsidRPr="00A548DF">
        <w:rPr>
          <w:rFonts w:ascii="Times New Roman" w:eastAsia="Calibri" w:hAnsi="Times New Roman"/>
          <w:i/>
          <w:iCs/>
          <w:sz w:val="24"/>
          <w:szCs w:val="24"/>
          <w:lang w:val="en-US"/>
        </w:rPr>
        <w:t>national oil company</w:t>
      </w:r>
      <w:r w:rsidRPr="00A548DF">
        <w:rPr>
          <w:rFonts w:ascii="Times New Roman" w:eastAsia="Calibri" w:hAnsi="Times New Roman"/>
          <w:sz w:val="24"/>
          <w:szCs w:val="24"/>
          <w:lang w:val="en-US"/>
        </w:rPr>
        <w:t xml:space="preserve">.  </w:t>
      </w:r>
    </w:p>
    <w:p w14:paraId="7ABF91E9" w14:textId="77777777" w:rsidR="00A548DF" w:rsidRP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proofErr w:type="spellStart"/>
      <w:r w:rsidRPr="00A548DF">
        <w:rPr>
          <w:rFonts w:ascii="Times New Roman" w:eastAsia="Calibri" w:hAnsi="Times New Roman"/>
          <w:sz w:val="24"/>
          <w:szCs w:val="24"/>
          <w:lang w:val="en-US"/>
        </w:rPr>
        <w:t>Pemerintah</w:t>
      </w:r>
      <w:proofErr w:type="spellEnd"/>
      <w:r w:rsidRPr="00A548DF">
        <w:rPr>
          <w:rFonts w:ascii="Times New Roman" w:eastAsia="Calibri" w:hAnsi="Times New Roman"/>
          <w:sz w:val="24"/>
          <w:szCs w:val="24"/>
          <w:lang w:val="en-US"/>
        </w:rPr>
        <w:t xml:space="preserve"> Indonesia </w:t>
      </w:r>
      <w:proofErr w:type="spellStart"/>
      <w:r w:rsidRPr="00A548DF">
        <w:rPr>
          <w:rFonts w:ascii="Times New Roman" w:eastAsia="Calibri" w:hAnsi="Times New Roman"/>
          <w:sz w:val="24"/>
          <w:szCs w:val="24"/>
          <w:lang w:val="en-US"/>
        </w:rPr>
        <w:t>tetap</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tidak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memberikan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perpanjangan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kontrak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kepada</w:t>
      </w:r>
      <w:proofErr w:type="spellEnd"/>
      <w:r w:rsidRPr="00A548DF">
        <w:rPr>
          <w:rFonts w:ascii="Times New Roman" w:eastAsia="Calibri" w:hAnsi="Times New Roman"/>
          <w:sz w:val="24"/>
          <w:szCs w:val="24"/>
          <w:lang w:val="en-US"/>
        </w:rPr>
        <w:t xml:space="preserve"> TEPI dan INPEX </w:t>
      </w:r>
      <w:proofErr w:type="spellStart"/>
      <w:r w:rsidRPr="00A548DF">
        <w:rPr>
          <w:rFonts w:ascii="Times New Roman" w:eastAsia="Calibri" w:hAnsi="Times New Roman"/>
          <w:sz w:val="24"/>
          <w:szCs w:val="24"/>
          <w:lang w:val="en-US"/>
        </w:rPr>
        <w:t>namun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menyarankan</w:t>
      </w:r>
      <w:proofErr w:type="spellEnd"/>
      <w:r w:rsidRPr="00A548DF">
        <w:rPr>
          <w:rFonts w:ascii="Times New Roman" w:eastAsia="Calibri" w:hAnsi="Times New Roman"/>
          <w:sz w:val="24"/>
          <w:szCs w:val="24"/>
          <w:lang w:val="en-US"/>
        </w:rPr>
        <w:t xml:space="preserve"> agar TEPI dan INPEX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melakukan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kerjasama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secara</w:t>
      </w:r>
      <w:proofErr w:type="spellEnd"/>
      <w:r w:rsidRPr="00A548DF">
        <w:rPr>
          <w:rFonts w:ascii="Times New Roman" w:eastAsia="Calibri" w:hAnsi="Times New Roman"/>
          <w:sz w:val="24"/>
          <w:szCs w:val="24"/>
          <w:lang w:val="en-US"/>
        </w:rPr>
        <w:t xml:space="preserve"> </w:t>
      </w:r>
      <w:r w:rsidRPr="00A548DF">
        <w:rPr>
          <w:rFonts w:ascii="Times New Roman" w:eastAsia="Calibri" w:hAnsi="Times New Roman"/>
          <w:i/>
          <w:iCs/>
          <w:sz w:val="24"/>
          <w:szCs w:val="24"/>
          <w:lang w:val="en-US"/>
        </w:rPr>
        <w:t>business to business</w:t>
      </w:r>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dengan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jika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tetap</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ingin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terlibat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dalam</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Blok Mahakam. </w:t>
      </w:r>
    </w:p>
    <w:p w14:paraId="224D93F4" w14:textId="77777777" w:rsidR="00A548DF" w:rsidRP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r w:rsidRPr="00A548DF">
        <w:rPr>
          <w:rFonts w:ascii="Times New Roman" w:eastAsia="Calibri" w:hAnsi="Times New Roman"/>
          <w:sz w:val="24"/>
          <w:szCs w:val="24"/>
          <w:lang w:val="en-US"/>
        </w:rPr>
        <w:t xml:space="preserve">Jika </w:t>
      </w:r>
      <w:proofErr w:type="spellStart"/>
      <w:r w:rsidRPr="00A548DF">
        <w:rPr>
          <w:rFonts w:ascii="Times New Roman" w:eastAsia="Calibri" w:hAnsi="Times New Roman"/>
          <w:sz w:val="24"/>
          <w:szCs w:val="24"/>
          <w:lang w:val="en-US"/>
        </w:rPr>
        <w:t>diliihat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dari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berbagai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aspek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keputusan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pemerintah</w:t>
      </w:r>
      <w:proofErr w:type="spellEnd"/>
      <w:r w:rsidRPr="00A548DF">
        <w:rPr>
          <w:rFonts w:ascii="Times New Roman" w:eastAsia="Calibri" w:hAnsi="Times New Roman"/>
          <w:sz w:val="24"/>
          <w:szCs w:val="24"/>
          <w:lang w:val="en-US"/>
        </w:rPr>
        <w:t xml:space="preserve"> Indonesia </w:t>
      </w:r>
      <w:proofErr w:type="spellStart"/>
      <w:r w:rsidRPr="00A548DF">
        <w:rPr>
          <w:rFonts w:ascii="Times New Roman" w:eastAsia="Calibri" w:hAnsi="Times New Roman"/>
          <w:sz w:val="24"/>
          <w:szCs w:val="24"/>
          <w:lang w:val="en-US"/>
        </w:rPr>
        <w:t>ini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tetap</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dinilai</w:t>
      </w:r>
      <w:proofErr w:type="spellEnd"/>
      <w:r w:rsidRPr="00A548DF">
        <w:rPr>
          <w:rFonts w:ascii="Times New Roman" w:eastAsia="Calibri" w:hAnsi="Times New Roman"/>
          <w:sz w:val="24"/>
          <w:szCs w:val="24"/>
          <w:lang w:val="en-US"/>
        </w:rPr>
        <w:t xml:space="preserve"> sangat </w:t>
      </w:r>
      <w:proofErr w:type="spellStart"/>
      <w:r w:rsidRPr="00A548DF">
        <w:rPr>
          <w:rFonts w:ascii="Times New Roman" w:eastAsia="Calibri" w:hAnsi="Times New Roman"/>
          <w:sz w:val="24"/>
          <w:szCs w:val="24"/>
          <w:lang w:val="en-US"/>
        </w:rPr>
        <w:t>rasional</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Sebuah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keputusan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dapat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disebut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rasional</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jika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keputusan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tersebut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diambil</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setelah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membandingkan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alternatif</w:t>
      </w:r>
      <w:proofErr w:type="spellEnd"/>
      <w:r w:rsidRPr="00A548DF">
        <w:rPr>
          <w:rFonts w:ascii="Times New Roman" w:eastAsia="Calibri" w:hAnsi="Times New Roman"/>
          <w:sz w:val="24"/>
          <w:szCs w:val="24"/>
          <w:lang w:val="en-US"/>
        </w:rPr>
        <w:t xml:space="preserve"> yang paling </w:t>
      </w:r>
      <w:proofErr w:type="spellStart"/>
      <w:r w:rsidRPr="00A548DF">
        <w:rPr>
          <w:rFonts w:ascii="Times New Roman" w:eastAsia="Calibri" w:hAnsi="Times New Roman"/>
          <w:sz w:val="24"/>
          <w:szCs w:val="24"/>
          <w:lang w:val="en-US"/>
        </w:rPr>
        <w:t>menguntungkan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atau</w:t>
      </w:r>
      <w:proofErr w:type="spellEnd"/>
      <w:r w:rsidRPr="00A548DF">
        <w:rPr>
          <w:rFonts w:ascii="Times New Roman" w:eastAsia="Calibri" w:hAnsi="Times New Roman"/>
          <w:sz w:val="24"/>
          <w:szCs w:val="24"/>
          <w:lang w:val="en-US"/>
        </w:rPr>
        <w:t xml:space="preserve"> minimal yang </w:t>
      </w:r>
      <w:proofErr w:type="spellStart"/>
      <w:r w:rsidRPr="00A548DF">
        <w:rPr>
          <w:rFonts w:ascii="Times New Roman" w:eastAsia="Calibri" w:hAnsi="Times New Roman"/>
          <w:sz w:val="24"/>
          <w:szCs w:val="24"/>
          <w:lang w:val="en-US"/>
        </w:rPr>
        <w:t>memiliki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kerugian</w:t>
      </w:r>
      <w:proofErr w:type="spellEnd"/>
      <w:r w:rsidRPr="00A548DF">
        <w:rPr>
          <w:rFonts w:ascii="Times New Roman" w:eastAsia="Calibri" w:hAnsi="Times New Roman"/>
          <w:sz w:val="24"/>
          <w:szCs w:val="24"/>
          <w:lang w:val="en-US"/>
        </w:rPr>
        <w:t xml:space="preserve"> paling </w:t>
      </w:r>
      <w:proofErr w:type="spellStart"/>
      <w:r w:rsidRPr="00A548DF">
        <w:rPr>
          <w:rFonts w:ascii="Times New Roman" w:eastAsia="Calibri" w:hAnsi="Times New Roman"/>
          <w:sz w:val="24"/>
          <w:szCs w:val="24"/>
          <w:lang w:val="en-US"/>
        </w:rPr>
        <w:t>kecil</w:t>
      </w:r>
      <w:proofErr w:type="spellEnd"/>
      <w:r w:rsidRPr="00A548DF">
        <w:rPr>
          <w:rFonts w:ascii="Times New Roman" w:eastAsia="Calibri" w:hAnsi="Times New Roman"/>
          <w:sz w:val="24"/>
          <w:szCs w:val="24"/>
          <w:lang w:val="en-US"/>
        </w:rPr>
        <w:t xml:space="preserve">. </w:t>
      </w:r>
    </w:p>
    <w:p w14:paraId="1531B84F" w14:textId="77777777" w:rsidR="00A548DF" w:rsidRP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r w:rsidRPr="00A548DF">
        <w:rPr>
          <w:rFonts w:ascii="Times New Roman" w:eastAsia="Calibri" w:hAnsi="Times New Roman"/>
          <w:sz w:val="24"/>
          <w:szCs w:val="24"/>
          <w:lang w:val="en-US"/>
        </w:rPr>
        <w:t xml:space="preserve">Dari </w:t>
      </w:r>
      <w:proofErr w:type="spellStart"/>
      <w:r w:rsidRPr="00A548DF">
        <w:rPr>
          <w:rFonts w:ascii="Times New Roman" w:eastAsia="Calibri" w:hAnsi="Times New Roman"/>
          <w:sz w:val="24"/>
          <w:szCs w:val="24"/>
          <w:lang w:val="en-US"/>
        </w:rPr>
        <w:t>segi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sumber</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daya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manusia</w:t>
      </w:r>
      <w:proofErr w:type="spellEnd"/>
      <w:r w:rsidRPr="00A548DF">
        <w:rPr>
          <w:rFonts w:ascii="Times New Roman" w:eastAsia="Calibri" w:hAnsi="Times New Roman"/>
          <w:sz w:val="24"/>
          <w:szCs w:val="24"/>
          <w:lang w:val="en-US"/>
        </w:rPr>
        <w:t xml:space="preserve"> (SDM) yang </w:t>
      </w:r>
      <w:proofErr w:type="spellStart"/>
      <w:r w:rsidRPr="00A548DF">
        <w:rPr>
          <w:rFonts w:ascii="Times New Roman" w:eastAsia="Calibri" w:hAnsi="Times New Roman"/>
          <w:sz w:val="24"/>
          <w:szCs w:val="24"/>
          <w:lang w:val="en-US"/>
        </w:rPr>
        <w:t>mengelola</w:t>
      </w:r>
      <w:proofErr w:type="spellEnd"/>
      <w:r w:rsidRPr="00A548DF">
        <w:rPr>
          <w:rFonts w:ascii="Times New Roman" w:eastAsia="Calibri" w:hAnsi="Times New Roman"/>
          <w:sz w:val="24"/>
          <w:szCs w:val="24"/>
          <w:lang w:val="en-US"/>
        </w:rPr>
        <w:t xml:space="preserve"> Blok Mahakam </w:t>
      </w:r>
      <w:proofErr w:type="spellStart"/>
      <w:r w:rsidRPr="00A548DF">
        <w:rPr>
          <w:rFonts w:ascii="Times New Roman" w:eastAsia="Calibri" w:hAnsi="Times New Roman"/>
          <w:sz w:val="24"/>
          <w:szCs w:val="24"/>
          <w:lang w:val="en-US"/>
        </w:rPr>
        <w:t>sejak</w:t>
      </w:r>
      <w:proofErr w:type="spellEnd"/>
      <w:r w:rsidRPr="00A548DF">
        <w:rPr>
          <w:rFonts w:ascii="Times New Roman" w:eastAsia="Calibri" w:hAnsi="Times New Roman"/>
          <w:sz w:val="24"/>
          <w:szCs w:val="24"/>
          <w:lang w:val="en-US"/>
        </w:rPr>
        <w:t xml:space="preserve"> masa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oleh TEPI </w:t>
      </w:r>
      <w:proofErr w:type="spellStart"/>
      <w:r w:rsidRPr="00A548DF">
        <w:rPr>
          <w:rFonts w:ascii="Times New Roman" w:eastAsia="Calibri" w:hAnsi="Times New Roman"/>
          <w:sz w:val="24"/>
          <w:szCs w:val="24"/>
          <w:lang w:val="en-US"/>
        </w:rPr>
        <w:t>mayoritas</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ialah</w:t>
      </w:r>
      <w:proofErr w:type="spellEnd"/>
      <w:r w:rsidRPr="00A548DF">
        <w:rPr>
          <w:rFonts w:ascii="Times New Roman" w:eastAsia="Calibri" w:hAnsi="Times New Roman"/>
          <w:sz w:val="24"/>
          <w:szCs w:val="24"/>
          <w:lang w:val="en-US"/>
        </w:rPr>
        <w:t xml:space="preserve"> SDM </w:t>
      </w:r>
      <w:proofErr w:type="spellStart"/>
      <w:r w:rsidRPr="00A548DF">
        <w:rPr>
          <w:rFonts w:ascii="Times New Roman" w:eastAsia="Calibri" w:hAnsi="Times New Roman"/>
          <w:sz w:val="24"/>
          <w:szCs w:val="24"/>
          <w:lang w:val="en-US"/>
        </w:rPr>
        <w:t>lokal</w:t>
      </w:r>
      <w:proofErr w:type="spellEnd"/>
      <w:r w:rsidRPr="00A548DF">
        <w:rPr>
          <w:rFonts w:ascii="Times New Roman" w:eastAsia="Calibri" w:hAnsi="Times New Roman"/>
          <w:sz w:val="24"/>
          <w:szCs w:val="24"/>
          <w:lang w:val="en-US"/>
        </w:rPr>
        <w:t xml:space="preserve"> Indonesia. </w:t>
      </w:r>
      <w:proofErr w:type="spellStart"/>
      <w:r w:rsidRPr="00A548DF">
        <w:rPr>
          <w:rFonts w:ascii="Times New Roman" w:eastAsia="Calibri" w:hAnsi="Times New Roman"/>
          <w:sz w:val="24"/>
          <w:szCs w:val="24"/>
          <w:lang w:val="en-US"/>
        </w:rPr>
        <w:t>Bila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Blok Mahakam </w:t>
      </w:r>
      <w:proofErr w:type="spellStart"/>
      <w:r w:rsidRPr="00A548DF">
        <w:rPr>
          <w:rFonts w:ascii="Times New Roman" w:eastAsia="Calibri" w:hAnsi="Times New Roman"/>
          <w:sz w:val="24"/>
          <w:szCs w:val="24"/>
          <w:lang w:val="en-US"/>
        </w:rPr>
        <w:t>beralih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hampir</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seluruh</w:t>
      </w:r>
      <w:proofErr w:type="spellEnd"/>
      <w:r w:rsidRPr="00A548DF">
        <w:rPr>
          <w:rFonts w:ascii="Times New Roman" w:eastAsia="Calibri" w:hAnsi="Times New Roman"/>
          <w:sz w:val="24"/>
          <w:szCs w:val="24"/>
          <w:lang w:val="en-US"/>
        </w:rPr>
        <w:t xml:space="preserve"> SDM yang </w:t>
      </w:r>
      <w:proofErr w:type="spellStart"/>
      <w:r w:rsidRPr="00A548DF">
        <w:rPr>
          <w:rFonts w:ascii="Times New Roman" w:eastAsia="Calibri" w:hAnsi="Times New Roman"/>
          <w:sz w:val="24"/>
          <w:szCs w:val="24"/>
          <w:lang w:val="en-US"/>
        </w:rPr>
        <w:t>telah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berpengalaman</w:t>
      </w:r>
      <w:proofErr w:type="spellEnd"/>
      <w:r w:rsidRPr="00A548DF">
        <w:rPr>
          <w:rFonts w:ascii="Times New Roman" w:eastAsia="Calibri" w:hAnsi="Times New Roman"/>
          <w:sz w:val="24"/>
          <w:szCs w:val="24"/>
          <w:lang w:val="en-US"/>
        </w:rPr>
        <w:t xml:space="preserve"> dan </w:t>
      </w:r>
      <w:proofErr w:type="spellStart"/>
      <w:r w:rsidRPr="00A548DF">
        <w:rPr>
          <w:rFonts w:ascii="Times New Roman" w:eastAsia="Calibri" w:hAnsi="Times New Roman"/>
          <w:sz w:val="24"/>
          <w:szCs w:val="24"/>
          <w:lang w:val="en-US"/>
        </w:rPr>
        <w:t>handal</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mengelola</w:t>
      </w:r>
      <w:proofErr w:type="spellEnd"/>
      <w:r w:rsidRPr="00A548DF">
        <w:rPr>
          <w:rFonts w:ascii="Times New Roman" w:eastAsia="Calibri" w:hAnsi="Times New Roman"/>
          <w:sz w:val="24"/>
          <w:szCs w:val="24"/>
          <w:lang w:val="en-US"/>
        </w:rPr>
        <w:t xml:space="preserve"> Blok Mahakam </w:t>
      </w:r>
      <w:proofErr w:type="spellStart"/>
      <w:r w:rsidRPr="00A548DF">
        <w:rPr>
          <w:rFonts w:ascii="Times New Roman" w:eastAsia="Calibri" w:hAnsi="Times New Roman"/>
          <w:sz w:val="24"/>
          <w:szCs w:val="24"/>
          <w:lang w:val="en-US"/>
        </w:rPr>
        <w:t>ini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telah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menyetujui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bergabung</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kembali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mengelola</w:t>
      </w:r>
      <w:proofErr w:type="spellEnd"/>
      <w:r w:rsidRPr="00A548DF">
        <w:rPr>
          <w:rFonts w:ascii="Times New Roman" w:eastAsia="Calibri" w:hAnsi="Times New Roman"/>
          <w:sz w:val="24"/>
          <w:szCs w:val="24"/>
          <w:lang w:val="en-US"/>
        </w:rPr>
        <w:t xml:space="preserve"> Blok Mahakam.</w:t>
      </w:r>
    </w:p>
    <w:p w14:paraId="2F7858CF" w14:textId="77777777" w:rsidR="00A548DF" w:rsidRPr="00A548DF"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r w:rsidRPr="00A548DF">
        <w:rPr>
          <w:rFonts w:ascii="Times New Roman" w:eastAsia="Calibri" w:hAnsi="Times New Roman"/>
          <w:sz w:val="24"/>
          <w:szCs w:val="24"/>
          <w:lang w:val="en-US"/>
        </w:rPr>
        <w:t xml:space="preserve">Dari </w:t>
      </w:r>
      <w:proofErr w:type="spellStart"/>
      <w:r w:rsidRPr="00A548DF">
        <w:rPr>
          <w:rFonts w:ascii="Times New Roman" w:eastAsia="Calibri" w:hAnsi="Times New Roman"/>
          <w:sz w:val="24"/>
          <w:szCs w:val="24"/>
          <w:lang w:val="en-US"/>
        </w:rPr>
        <w:t>segi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pembagian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keuntungan</w:t>
      </w:r>
      <w:proofErr w:type="spellEnd"/>
      <w:r w:rsidRPr="00A548DF">
        <w:rPr>
          <w:rFonts w:ascii="Times New Roman" w:eastAsia="Calibri" w:hAnsi="Times New Roman"/>
          <w:sz w:val="24"/>
          <w:szCs w:val="24"/>
          <w:lang w:val="en-US"/>
        </w:rPr>
        <w:t xml:space="preserve">. Jika </w:t>
      </w:r>
      <w:proofErr w:type="spellStart"/>
      <w:r w:rsidRPr="00A548DF">
        <w:rPr>
          <w:rFonts w:ascii="Times New Roman" w:eastAsia="Calibri" w:hAnsi="Times New Roman"/>
          <w:sz w:val="24"/>
          <w:szCs w:val="24"/>
          <w:lang w:val="en-US"/>
        </w:rPr>
        <w:t>dikelola</w:t>
      </w:r>
      <w:proofErr w:type="spellEnd"/>
      <w:r w:rsidRPr="00A548DF">
        <w:rPr>
          <w:rFonts w:ascii="Times New Roman" w:eastAsia="Calibri" w:hAnsi="Times New Roman"/>
          <w:sz w:val="24"/>
          <w:szCs w:val="24"/>
          <w:lang w:val="en-US"/>
        </w:rPr>
        <w:t xml:space="preserve"> oleh NOC </w:t>
      </w:r>
      <w:proofErr w:type="spellStart"/>
      <w:r w:rsidRPr="00A548DF">
        <w:rPr>
          <w:rFonts w:ascii="Times New Roman" w:eastAsia="Calibri" w:hAnsi="Times New Roman"/>
          <w:sz w:val="24"/>
          <w:szCs w:val="24"/>
          <w:lang w:val="en-US"/>
        </w:rPr>
        <w:t>maka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dapat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meningkatkan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pembagian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keuntungan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sehingga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mendapat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penambahan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pendapatan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bagi</w:t>
      </w:r>
      <w:proofErr w:type="spellEnd"/>
      <w:r w:rsidRPr="00A548DF">
        <w:rPr>
          <w:rFonts w:ascii="Times New Roman" w:eastAsia="Calibri" w:hAnsi="Times New Roman"/>
          <w:sz w:val="24"/>
          <w:szCs w:val="24"/>
          <w:lang w:val="en-US"/>
        </w:rPr>
        <w:t xml:space="preserve"> negara. </w:t>
      </w:r>
      <w:proofErr w:type="spellStart"/>
      <w:r w:rsidRPr="00A548DF">
        <w:rPr>
          <w:rFonts w:ascii="Times New Roman" w:eastAsia="Calibri" w:hAnsi="Times New Roman"/>
          <w:sz w:val="24"/>
          <w:szCs w:val="24"/>
          <w:lang w:val="en-US"/>
        </w:rPr>
        <w:t>Kemudian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oleh NOC </w:t>
      </w:r>
      <w:proofErr w:type="spellStart"/>
      <w:r w:rsidRPr="00A548DF">
        <w:rPr>
          <w:rFonts w:ascii="Times New Roman" w:eastAsia="Calibri" w:hAnsi="Times New Roman"/>
          <w:sz w:val="24"/>
          <w:szCs w:val="24"/>
          <w:lang w:val="en-US"/>
        </w:rPr>
        <w:t>akan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meningkatakn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kedaulatan</w:t>
      </w:r>
      <w:proofErr w:type="spellEnd"/>
      <w:r w:rsidRPr="00A548DF">
        <w:rPr>
          <w:rFonts w:ascii="Times New Roman" w:eastAsia="Calibri" w:hAnsi="Times New Roman"/>
          <w:sz w:val="24"/>
          <w:szCs w:val="24"/>
          <w:lang w:val="en-US"/>
        </w:rPr>
        <w:t xml:space="preserve"> dan </w:t>
      </w:r>
      <w:proofErr w:type="spellStart"/>
      <w:r w:rsidRPr="00A548DF">
        <w:rPr>
          <w:rFonts w:ascii="Times New Roman" w:eastAsia="Calibri" w:hAnsi="Times New Roman"/>
          <w:sz w:val="24"/>
          <w:szCs w:val="24"/>
          <w:lang w:val="en-US"/>
        </w:rPr>
        <w:t>ketahanan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energi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Dengan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dikelola</w:t>
      </w:r>
      <w:proofErr w:type="spellEnd"/>
      <w:r w:rsidRPr="00A548DF">
        <w:rPr>
          <w:rFonts w:ascii="Times New Roman" w:eastAsia="Calibri" w:hAnsi="Times New Roman"/>
          <w:sz w:val="24"/>
          <w:szCs w:val="24"/>
          <w:lang w:val="en-US"/>
        </w:rPr>
        <w:t xml:space="preserve"> oleh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maka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hasil</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minyak</w:t>
      </w:r>
      <w:proofErr w:type="spellEnd"/>
      <w:r w:rsidRPr="00A548DF">
        <w:rPr>
          <w:rFonts w:ascii="Times New Roman" w:eastAsia="Calibri" w:hAnsi="Times New Roman"/>
          <w:sz w:val="24"/>
          <w:szCs w:val="24"/>
          <w:lang w:val="en-US"/>
        </w:rPr>
        <w:t xml:space="preserve"> dan gas </w:t>
      </w:r>
      <w:proofErr w:type="spellStart"/>
      <w:r w:rsidRPr="00A548DF">
        <w:rPr>
          <w:rFonts w:ascii="Times New Roman" w:eastAsia="Calibri" w:hAnsi="Times New Roman"/>
          <w:sz w:val="24"/>
          <w:szCs w:val="24"/>
          <w:lang w:val="en-US"/>
        </w:rPr>
        <w:t>bumi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tidak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lagi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perlu</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dibagi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dengan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pihak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asing</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namun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dapat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digunakan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seluruhnya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bagi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kebutuhan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dalam</w:t>
      </w:r>
      <w:proofErr w:type="spellEnd"/>
      <w:r w:rsidRPr="00A548DF">
        <w:rPr>
          <w:rFonts w:ascii="Times New Roman" w:eastAsia="Calibri" w:hAnsi="Times New Roman"/>
          <w:sz w:val="24"/>
          <w:szCs w:val="24"/>
          <w:lang w:val="en-US"/>
        </w:rPr>
        <w:t xml:space="preserve"> negeri. Lalu, </w:t>
      </w:r>
      <w:proofErr w:type="spellStart"/>
      <w:r w:rsidRPr="00A548DF">
        <w:rPr>
          <w:rFonts w:ascii="Times New Roman" w:eastAsia="Calibri" w:hAnsi="Times New Roman"/>
          <w:sz w:val="24"/>
          <w:szCs w:val="24"/>
          <w:lang w:val="en-US"/>
        </w:rPr>
        <w:t>dapat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meningkatkan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nilai</w:t>
      </w:r>
      <w:proofErr w:type="spellEnd"/>
      <w:r w:rsidRPr="00A548DF">
        <w:rPr>
          <w:rFonts w:ascii="Times New Roman" w:eastAsia="Calibri" w:hAnsi="Times New Roman"/>
          <w:sz w:val="24"/>
          <w:szCs w:val="24"/>
          <w:lang w:val="en-US"/>
        </w:rPr>
        <w:t xml:space="preserve"> asset </w:t>
      </w:r>
      <w:proofErr w:type="spellStart"/>
      <w:r w:rsidRPr="00A548DF">
        <w:rPr>
          <w:rFonts w:ascii="Times New Roman" w:eastAsia="Calibri" w:hAnsi="Times New Roman"/>
          <w:sz w:val="24"/>
          <w:szCs w:val="24"/>
          <w:lang w:val="en-US"/>
        </w:rPr>
        <w:t>bagi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dan </w:t>
      </w:r>
      <w:proofErr w:type="spellStart"/>
      <w:r w:rsidRPr="00A548DF">
        <w:rPr>
          <w:rFonts w:ascii="Times New Roman" w:eastAsia="Calibri" w:hAnsi="Times New Roman"/>
          <w:sz w:val="24"/>
          <w:szCs w:val="24"/>
          <w:lang w:val="en-US"/>
        </w:rPr>
        <w:t>memperluas</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lingkup</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pekerjaan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sehingga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dapat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terjadi</w:t>
      </w:r>
      <w:proofErr w:type="spellEnd"/>
      <w:r w:rsidRPr="00A548DF">
        <w:rPr>
          <w:rFonts w:ascii="Times New Roman" w:eastAsia="Calibri" w:hAnsi="Times New Roman"/>
          <w:sz w:val="24"/>
          <w:szCs w:val="24"/>
          <w:lang w:val="en-US"/>
        </w:rPr>
        <w:t xml:space="preserve"> proses </w:t>
      </w:r>
      <w:proofErr w:type="spellStart"/>
      <w:r w:rsidRPr="00A548DF">
        <w:rPr>
          <w:rFonts w:ascii="Times New Roman" w:eastAsia="Calibri" w:hAnsi="Times New Roman"/>
          <w:sz w:val="24"/>
          <w:szCs w:val="24"/>
          <w:lang w:val="en-US"/>
        </w:rPr>
        <w:t>percepatan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bagi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masuk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dalam</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kategori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perusahaan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kelas</w:t>
      </w:r>
      <w:proofErr w:type="spellEnd"/>
      <w:r w:rsidRPr="00A548DF">
        <w:rPr>
          <w:rFonts w:ascii="Times New Roman" w:eastAsia="Calibri" w:hAnsi="Times New Roman"/>
          <w:sz w:val="24"/>
          <w:szCs w:val="24"/>
          <w:lang w:val="en-US"/>
        </w:rPr>
        <w:t xml:space="preserve"> dunia.</w:t>
      </w:r>
    </w:p>
    <w:p w14:paraId="36F3DA30" w14:textId="77777777" w:rsidR="00A8638B" w:rsidRDefault="00A548DF" w:rsidP="0033782A">
      <w:pPr>
        <w:pStyle w:val="ListParagraph"/>
        <w:spacing w:after="0" w:line="240" w:lineRule="auto"/>
        <w:ind w:left="0" w:firstLine="720"/>
        <w:contextualSpacing/>
        <w:jc w:val="both"/>
        <w:rPr>
          <w:rFonts w:ascii="Times New Roman" w:eastAsia="Calibri" w:hAnsi="Times New Roman"/>
          <w:sz w:val="24"/>
          <w:szCs w:val="24"/>
          <w:lang w:val="en-US"/>
        </w:rPr>
      </w:pPr>
      <w:proofErr w:type="spellStart"/>
      <w:r w:rsidRPr="00A548DF">
        <w:rPr>
          <w:rFonts w:ascii="Times New Roman" w:eastAsia="Calibri" w:hAnsi="Times New Roman"/>
          <w:sz w:val="24"/>
          <w:szCs w:val="24"/>
          <w:lang w:val="en-US"/>
        </w:rPr>
        <w:t>Maka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setelah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dilihat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dari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berbagai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aspek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seperti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aspek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kualitatif</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konstitusi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kemandirian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ketahanan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energi</w:t>
      </w:r>
      <w:proofErr w:type="spellEnd"/>
      <w:r w:rsidRPr="00A548DF">
        <w:rPr>
          <w:rFonts w:ascii="Times New Roman" w:eastAsia="Calibri" w:hAnsi="Times New Roman"/>
          <w:sz w:val="24"/>
          <w:szCs w:val="24"/>
          <w:lang w:val="en-US"/>
        </w:rPr>
        <w:t xml:space="preserve"> dan </w:t>
      </w:r>
      <w:proofErr w:type="spellStart"/>
      <w:r w:rsidRPr="00A548DF">
        <w:rPr>
          <w:rFonts w:ascii="Times New Roman" w:eastAsia="Calibri" w:hAnsi="Times New Roman"/>
          <w:sz w:val="24"/>
          <w:szCs w:val="24"/>
          <w:lang w:val="en-US"/>
        </w:rPr>
        <w:t>kepentingan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strategis</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nasional</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serta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aspek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ekonomi</w:t>
      </w:r>
      <w:proofErr w:type="spellEnd"/>
      <w:r w:rsidRPr="00A548DF">
        <w:rPr>
          <w:rFonts w:ascii="Times New Roman" w:eastAsia="Calibri" w:hAnsi="Times New Roman"/>
          <w:sz w:val="24"/>
          <w:szCs w:val="24"/>
          <w:lang w:val="en-US"/>
        </w:rPr>
        <w:t xml:space="preserve"> dan </w:t>
      </w:r>
      <w:proofErr w:type="spellStart"/>
      <w:r w:rsidRPr="00A548DF">
        <w:rPr>
          <w:rFonts w:ascii="Times New Roman" w:eastAsia="Calibri" w:hAnsi="Times New Roman"/>
          <w:sz w:val="24"/>
          <w:szCs w:val="24"/>
          <w:lang w:val="en-US"/>
        </w:rPr>
        <w:t>keuangan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Blok Mahakam oleh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akan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memberikan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keuntungan</w:t>
      </w:r>
      <w:proofErr w:type="spellEnd"/>
      <w:r w:rsidRPr="00A548DF">
        <w:rPr>
          <w:rFonts w:ascii="Times New Roman" w:eastAsia="Calibri" w:hAnsi="Times New Roman"/>
          <w:sz w:val="24"/>
          <w:szCs w:val="24"/>
          <w:lang w:val="en-US"/>
        </w:rPr>
        <w:t xml:space="preserve"> yang </w:t>
      </w:r>
      <w:proofErr w:type="spellStart"/>
      <w:r w:rsidRPr="00A548DF">
        <w:rPr>
          <w:rFonts w:ascii="Times New Roman" w:eastAsia="Calibri" w:hAnsi="Times New Roman"/>
          <w:sz w:val="24"/>
          <w:szCs w:val="24"/>
          <w:lang w:val="en-US"/>
        </w:rPr>
        <w:t>jauh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lebih</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besar</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bagi</w:t>
      </w:r>
      <w:proofErr w:type="spellEnd"/>
      <w:r w:rsidRPr="00A548DF">
        <w:rPr>
          <w:rFonts w:ascii="Times New Roman" w:eastAsia="Calibri" w:hAnsi="Times New Roman"/>
          <w:sz w:val="24"/>
          <w:szCs w:val="24"/>
          <w:lang w:val="en-US"/>
        </w:rPr>
        <w:t xml:space="preserve"> negara. </w:t>
      </w:r>
      <w:proofErr w:type="spellStart"/>
      <w:r w:rsidRPr="00A548DF">
        <w:rPr>
          <w:rFonts w:ascii="Times New Roman" w:eastAsia="Calibri" w:hAnsi="Times New Roman"/>
          <w:sz w:val="24"/>
          <w:szCs w:val="24"/>
          <w:lang w:val="en-US"/>
        </w:rPr>
        <w:t>Sehingga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dinilai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merupakan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keputusan</w:t>
      </w:r>
      <w:proofErr w:type="spellEnd"/>
      <w:r w:rsidRPr="00A548DF">
        <w:rPr>
          <w:rFonts w:ascii="Times New Roman" w:eastAsia="Calibri" w:hAnsi="Times New Roman"/>
          <w:sz w:val="24"/>
          <w:szCs w:val="24"/>
          <w:lang w:val="en-US"/>
        </w:rPr>
        <w:t xml:space="preserve"> yang </w:t>
      </w:r>
      <w:proofErr w:type="spellStart"/>
      <w:r w:rsidRPr="00A548DF">
        <w:rPr>
          <w:rFonts w:ascii="Times New Roman" w:eastAsia="Calibri" w:hAnsi="Times New Roman"/>
          <w:sz w:val="24"/>
          <w:szCs w:val="24"/>
          <w:lang w:val="en-US"/>
        </w:rPr>
        <w:t>rasional</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bagi</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Presiden</w:t>
      </w:r>
      <w:proofErr w:type="spellEnd"/>
      <w:r w:rsidRPr="00A548DF">
        <w:rPr>
          <w:rFonts w:ascii="Times New Roman" w:eastAsia="Calibri" w:hAnsi="Times New Roman"/>
          <w:sz w:val="24"/>
          <w:szCs w:val="24"/>
          <w:lang w:val="en-US"/>
        </w:rPr>
        <w:t xml:space="preserve"> Joko Widodo </w:t>
      </w:r>
      <w:proofErr w:type="spellStart"/>
      <w:r w:rsidRPr="00A548DF">
        <w:rPr>
          <w:rFonts w:ascii="Times New Roman" w:eastAsia="Calibri" w:hAnsi="Times New Roman"/>
          <w:sz w:val="24"/>
          <w:szCs w:val="24"/>
          <w:lang w:val="en-US"/>
        </w:rPr>
        <w:t>untuk</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membuat</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keputusan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menyerahkan</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pengelolaan</w:t>
      </w:r>
      <w:proofErr w:type="spellEnd"/>
      <w:r w:rsidRPr="00A548DF">
        <w:rPr>
          <w:rFonts w:ascii="Times New Roman" w:eastAsia="Calibri" w:hAnsi="Times New Roman"/>
          <w:sz w:val="24"/>
          <w:szCs w:val="24"/>
          <w:lang w:val="en-US"/>
        </w:rPr>
        <w:t xml:space="preserve"> Blok Mahakam </w:t>
      </w:r>
      <w:proofErr w:type="spellStart"/>
      <w:r w:rsidRPr="00A548DF">
        <w:rPr>
          <w:rFonts w:ascii="Times New Roman" w:eastAsia="Calibri" w:hAnsi="Times New Roman"/>
          <w:sz w:val="24"/>
          <w:szCs w:val="24"/>
          <w:lang w:val="en-US"/>
        </w:rPr>
        <w:t>kepada</w:t>
      </w:r>
      <w:proofErr w:type="spellEnd"/>
      <w:r w:rsidRPr="00A548DF">
        <w:rPr>
          <w:rFonts w:ascii="Times New Roman" w:eastAsia="Calibri" w:hAnsi="Times New Roman"/>
          <w:sz w:val="24"/>
          <w:szCs w:val="24"/>
          <w:lang w:val="en-US"/>
        </w:rPr>
        <w:t xml:space="preserve"> </w:t>
      </w:r>
      <w:proofErr w:type="spellStart"/>
      <w:r w:rsidRPr="00A548DF">
        <w:rPr>
          <w:rFonts w:ascii="Times New Roman" w:eastAsia="Calibri" w:hAnsi="Times New Roman"/>
          <w:sz w:val="24"/>
          <w:szCs w:val="24"/>
          <w:lang w:val="en-US"/>
        </w:rPr>
        <w:t>Pertamina</w:t>
      </w:r>
      <w:proofErr w:type="spellEnd"/>
      <w:r w:rsidRPr="00A548DF">
        <w:rPr>
          <w:rFonts w:ascii="Times New Roman" w:eastAsia="Calibri" w:hAnsi="Times New Roman"/>
          <w:sz w:val="24"/>
          <w:szCs w:val="24"/>
          <w:lang w:val="en-US"/>
        </w:rPr>
        <w:t>.</w:t>
      </w:r>
    </w:p>
    <w:p w14:paraId="440626DF" w14:textId="77777777" w:rsidR="0033782A" w:rsidRPr="0073478D" w:rsidRDefault="0033782A" w:rsidP="0033782A">
      <w:pPr>
        <w:pStyle w:val="ListParagraph"/>
        <w:spacing w:after="0" w:line="240" w:lineRule="auto"/>
        <w:ind w:left="0" w:firstLine="720"/>
        <w:contextualSpacing/>
        <w:jc w:val="both"/>
        <w:rPr>
          <w:rFonts w:ascii="Times New Roman" w:eastAsia="Calibri" w:hAnsi="Times New Roman"/>
          <w:sz w:val="24"/>
          <w:szCs w:val="24"/>
          <w:lang w:val="en-US"/>
        </w:rPr>
      </w:pPr>
    </w:p>
    <w:p w14:paraId="3B0E2522" w14:textId="77777777" w:rsidR="0092525F" w:rsidRDefault="0092525F" w:rsidP="00775C01">
      <w:pPr>
        <w:spacing w:after="0" w:line="240" w:lineRule="auto"/>
        <w:jc w:val="center"/>
        <w:rPr>
          <w:rFonts w:ascii="Times New Roman" w:hAnsi="Times New Roman"/>
          <w:b/>
          <w:bCs/>
          <w:color w:val="000000"/>
          <w:sz w:val="18"/>
          <w:szCs w:val="18"/>
          <w:lang w:val="en-ID"/>
        </w:rPr>
      </w:pPr>
      <w:proofErr w:type="spellStart"/>
      <w:r w:rsidRPr="0092525F">
        <w:rPr>
          <w:rFonts w:ascii="Times New Roman" w:hAnsi="Times New Roman"/>
          <w:b/>
          <w:color w:val="000000"/>
          <w:sz w:val="18"/>
          <w:szCs w:val="18"/>
          <w:lang w:val="en-US"/>
        </w:rPr>
        <w:lastRenderedPageBreak/>
        <w:t>Tabel</w:t>
      </w:r>
      <w:proofErr w:type="spellEnd"/>
      <w:r w:rsidRPr="0092525F">
        <w:rPr>
          <w:rFonts w:ascii="Times New Roman" w:hAnsi="Times New Roman"/>
          <w:b/>
          <w:color w:val="000000"/>
          <w:sz w:val="18"/>
          <w:szCs w:val="18"/>
          <w:lang w:val="en-US"/>
        </w:rPr>
        <w:t xml:space="preserve"> </w:t>
      </w:r>
      <w:r w:rsidR="0033782A">
        <w:rPr>
          <w:rFonts w:ascii="Times New Roman" w:hAnsi="Times New Roman"/>
          <w:b/>
          <w:color w:val="000000"/>
          <w:sz w:val="18"/>
          <w:szCs w:val="18"/>
          <w:lang w:val="en-US"/>
        </w:rPr>
        <w:t xml:space="preserve">3 </w:t>
      </w:r>
      <w:proofErr w:type="spellStart"/>
      <w:r w:rsidR="00775C01" w:rsidRPr="00775C01">
        <w:rPr>
          <w:rFonts w:ascii="Times New Roman" w:hAnsi="Times New Roman"/>
          <w:b/>
          <w:bCs/>
          <w:color w:val="000000"/>
          <w:sz w:val="18"/>
          <w:szCs w:val="18"/>
          <w:lang w:val="en-ID"/>
        </w:rPr>
        <w:t>Perbandingan</w:t>
      </w:r>
      <w:proofErr w:type="spellEnd"/>
      <w:r w:rsidR="00775C01" w:rsidRPr="00775C01">
        <w:rPr>
          <w:rFonts w:ascii="Times New Roman" w:hAnsi="Times New Roman"/>
          <w:b/>
          <w:bCs/>
          <w:color w:val="000000"/>
          <w:sz w:val="18"/>
          <w:szCs w:val="18"/>
          <w:lang w:val="en-ID"/>
        </w:rPr>
        <w:t xml:space="preserve"> </w:t>
      </w:r>
      <w:proofErr w:type="spellStart"/>
      <w:r w:rsidR="00775C01" w:rsidRPr="00775C01">
        <w:rPr>
          <w:rFonts w:ascii="Times New Roman" w:hAnsi="Times New Roman"/>
          <w:b/>
          <w:bCs/>
          <w:color w:val="000000"/>
          <w:sz w:val="18"/>
          <w:szCs w:val="18"/>
          <w:lang w:val="en-ID"/>
        </w:rPr>
        <w:t>Keuntungan</w:t>
      </w:r>
      <w:proofErr w:type="spellEnd"/>
      <w:r w:rsidR="00775C01" w:rsidRPr="00775C01">
        <w:rPr>
          <w:rFonts w:ascii="Times New Roman" w:hAnsi="Times New Roman"/>
          <w:b/>
          <w:bCs/>
          <w:color w:val="000000"/>
          <w:sz w:val="18"/>
          <w:szCs w:val="18"/>
          <w:lang w:val="en-ID"/>
        </w:rPr>
        <w:t xml:space="preserve"> Negara </w:t>
      </w:r>
      <w:proofErr w:type="spellStart"/>
      <w:r w:rsidR="00775C01" w:rsidRPr="00775C01">
        <w:rPr>
          <w:rFonts w:ascii="Times New Roman" w:hAnsi="Times New Roman"/>
          <w:b/>
          <w:bCs/>
          <w:color w:val="000000"/>
          <w:sz w:val="18"/>
          <w:szCs w:val="18"/>
          <w:lang w:val="en-ID"/>
        </w:rPr>
        <w:t>dalam</w:t>
      </w:r>
      <w:proofErr w:type="spellEnd"/>
      <w:r w:rsidR="00775C01" w:rsidRPr="00775C01">
        <w:rPr>
          <w:rFonts w:ascii="Times New Roman" w:hAnsi="Times New Roman"/>
          <w:b/>
          <w:bCs/>
          <w:color w:val="000000"/>
          <w:sz w:val="18"/>
          <w:szCs w:val="18"/>
          <w:lang w:val="en-ID"/>
        </w:rPr>
        <w:t xml:space="preserve"> </w:t>
      </w:r>
      <w:proofErr w:type="spellStart"/>
      <w:r w:rsidR="00775C01" w:rsidRPr="00775C01">
        <w:rPr>
          <w:rFonts w:ascii="Times New Roman" w:hAnsi="Times New Roman"/>
          <w:b/>
          <w:bCs/>
          <w:color w:val="000000"/>
          <w:sz w:val="18"/>
          <w:szCs w:val="18"/>
          <w:lang w:val="en-ID"/>
        </w:rPr>
        <w:t>Pengelolaan</w:t>
      </w:r>
      <w:proofErr w:type="spellEnd"/>
      <w:r w:rsidR="00775C01" w:rsidRPr="00775C01">
        <w:rPr>
          <w:rFonts w:ascii="Times New Roman" w:hAnsi="Times New Roman"/>
          <w:b/>
          <w:bCs/>
          <w:color w:val="000000"/>
          <w:sz w:val="18"/>
          <w:szCs w:val="18"/>
          <w:lang w:val="en-ID"/>
        </w:rPr>
        <w:t xml:space="preserve"> Blok Mahakam oleh </w:t>
      </w:r>
      <w:proofErr w:type="spellStart"/>
      <w:r w:rsidR="00775C01" w:rsidRPr="00775C01">
        <w:rPr>
          <w:rFonts w:ascii="Times New Roman" w:hAnsi="Times New Roman"/>
          <w:b/>
          <w:bCs/>
          <w:color w:val="000000"/>
          <w:sz w:val="18"/>
          <w:szCs w:val="18"/>
          <w:lang w:val="en-ID"/>
        </w:rPr>
        <w:t>Pertamina</w:t>
      </w:r>
      <w:proofErr w:type="spellEnd"/>
      <w:r w:rsidR="00775C01" w:rsidRPr="00775C01">
        <w:rPr>
          <w:rFonts w:ascii="Times New Roman" w:hAnsi="Times New Roman"/>
          <w:b/>
          <w:bCs/>
          <w:color w:val="000000"/>
          <w:sz w:val="18"/>
          <w:szCs w:val="18"/>
          <w:lang w:val="en-ID"/>
        </w:rPr>
        <w:t xml:space="preserve"> </w:t>
      </w:r>
      <w:proofErr w:type="spellStart"/>
      <w:r w:rsidR="00775C01" w:rsidRPr="00775C01">
        <w:rPr>
          <w:rFonts w:ascii="Times New Roman" w:hAnsi="Times New Roman"/>
          <w:b/>
          <w:bCs/>
          <w:color w:val="000000"/>
          <w:sz w:val="18"/>
          <w:szCs w:val="18"/>
          <w:lang w:val="en-ID"/>
        </w:rPr>
        <w:t>Selaku</w:t>
      </w:r>
      <w:proofErr w:type="spellEnd"/>
      <w:r w:rsidR="00775C01" w:rsidRPr="00775C01">
        <w:rPr>
          <w:rFonts w:ascii="Times New Roman" w:hAnsi="Times New Roman"/>
          <w:b/>
          <w:bCs/>
          <w:color w:val="000000"/>
          <w:sz w:val="18"/>
          <w:szCs w:val="18"/>
          <w:lang w:val="en-ID"/>
        </w:rPr>
        <w:t xml:space="preserve"> BUMN dan TEPI &amp; INPEX </w:t>
      </w:r>
      <w:proofErr w:type="spellStart"/>
      <w:r w:rsidR="00775C01" w:rsidRPr="00775C01">
        <w:rPr>
          <w:rFonts w:ascii="Times New Roman" w:hAnsi="Times New Roman"/>
          <w:b/>
          <w:bCs/>
          <w:color w:val="000000"/>
          <w:sz w:val="18"/>
          <w:szCs w:val="18"/>
          <w:lang w:val="en-ID"/>
        </w:rPr>
        <w:t>Selaku</w:t>
      </w:r>
      <w:proofErr w:type="spellEnd"/>
      <w:r w:rsidR="00775C01" w:rsidRPr="00775C01">
        <w:rPr>
          <w:rFonts w:ascii="Times New Roman" w:hAnsi="Times New Roman"/>
          <w:b/>
          <w:bCs/>
          <w:color w:val="000000"/>
          <w:sz w:val="18"/>
          <w:szCs w:val="18"/>
          <w:lang w:val="en-ID"/>
        </w:rPr>
        <w:t xml:space="preserve"> Perusahaan </w:t>
      </w:r>
      <w:proofErr w:type="spellStart"/>
      <w:r w:rsidR="00775C01" w:rsidRPr="00775C01">
        <w:rPr>
          <w:rFonts w:ascii="Times New Roman" w:hAnsi="Times New Roman"/>
          <w:b/>
          <w:bCs/>
          <w:color w:val="000000"/>
          <w:sz w:val="18"/>
          <w:szCs w:val="18"/>
          <w:lang w:val="en-ID"/>
        </w:rPr>
        <w:t>Asing</w:t>
      </w:r>
      <w:proofErr w:type="spellEnd"/>
    </w:p>
    <w:p w14:paraId="28B36750" w14:textId="77777777" w:rsidR="0033782A" w:rsidRDefault="0033782A" w:rsidP="00775C01">
      <w:pPr>
        <w:spacing w:after="0" w:line="240" w:lineRule="auto"/>
        <w:jc w:val="center"/>
        <w:rPr>
          <w:rFonts w:ascii="Times New Roman" w:hAnsi="Times New Roman"/>
          <w:b/>
          <w:bCs/>
          <w:color w:val="000000"/>
          <w:sz w:val="18"/>
          <w:szCs w:val="18"/>
          <w:lang w:val="en-ID"/>
        </w:rPr>
      </w:pPr>
    </w:p>
    <w:tbl>
      <w:tblPr>
        <w:tblW w:w="4938" w:type="pct"/>
        <w:tblInd w:w="108" w:type="dxa"/>
        <w:tblLook w:val="04A0" w:firstRow="1" w:lastRow="0" w:firstColumn="1" w:lastColumn="0" w:noHBand="0" w:noVBand="1"/>
      </w:tblPr>
      <w:tblGrid>
        <w:gridCol w:w="486"/>
        <w:gridCol w:w="2138"/>
        <w:gridCol w:w="1794"/>
        <w:gridCol w:w="1520"/>
        <w:gridCol w:w="2451"/>
      </w:tblGrid>
      <w:tr w:rsidR="001A7647" w:rsidRPr="008D51CD" w14:paraId="6BD9D086" w14:textId="77777777" w:rsidTr="0033782A">
        <w:tc>
          <w:tcPr>
            <w:tcW w:w="290" w:type="pct"/>
            <w:tcBorders>
              <w:top w:val="single" w:sz="4" w:space="0" w:color="000000"/>
              <w:left w:val="single" w:sz="4" w:space="0" w:color="000000"/>
              <w:bottom w:val="single" w:sz="4" w:space="0" w:color="000000"/>
              <w:right w:val="single" w:sz="4" w:space="0" w:color="000000"/>
            </w:tcBorders>
          </w:tcPr>
          <w:p w14:paraId="058F395D"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No</w:t>
            </w:r>
          </w:p>
        </w:tc>
        <w:tc>
          <w:tcPr>
            <w:tcW w:w="1274" w:type="pct"/>
            <w:tcBorders>
              <w:top w:val="single" w:sz="4" w:space="0" w:color="000000"/>
              <w:left w:val="single" w:sz="4" w:space="0" w:color="000000"/>
              <w:bottom w:val="single" w:sz="4" w:space="0" w:color="000000"/>
              <w:right w:val="single" w:sz="4" w:space="0" w:color="000000"/>
            </w:tcBorders>
          </w:tcPr>
          <w:p w14:paraId="62985B55"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Jenis</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Pendapatan</w:t>
            </w:r>
            <w:proofErr w:type="spellEnd"/>
          </w:p>
        </w:tc>
        <w:tc>
          <w:tcPr>
            <w:tcW w:w="1069" w:type="pct"/>
            <w:tcBorders>
              <w:top w:val="single" w:sz="4" w:space="0" w:color="000000"/>
              <w:left w:val="single" w:sz="4" w:space="0" w:color="000000"/>
              <w:bottom w:val="single" w:sz="4" w:space="0" w:color="000000"/>
              <w:right w:val="single" w:sz="4" w:space="0" w:color="000000"/>
            </w:tcBorders>
          </w:tcPr>
          <w:p w14:paraId="09F4AEB7"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BUMN</w:t>
            </w:r>
          </w:p>
        </w:tc>
        <w:tc>
          <w:tcPr>
            <w:tcW w:w="906" w:type="pct"/>
            <w:tcBorders>
              <w:top w:val="single" w:sz="4" w:space="0" w:color="000000"/>
              <w:left w:val="single" w:sz="4" w:space="0" w:color="000000"/>
              <w:bottom w:val="single" w:sz="4" w:space="0" w:color="000000"/>
              <w:right w:val="single" w:sz="4" w:space="0" w:color="000000"/>
            </w:tcBorders>
          </w:tcPr>
          <w:p w14:paraId="0ADF4600"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 xml:space="preserve">Perusahaan </w:t>
            </w:r>
            <w:proofErr w:type="spellStart"/>
            <w:r w:rsidRPr="001A7647">
              <w:rPr>
                <w:rFonts w:ascii="Times New Roman" w:hAnsi="Times New Roman"/>
                <w:b/>
                <w:color w:val="000000"/>
                <w:sz w:val="18"/>
                <w:szCs w:val="18"/>
                <w:lang w:val="en-US"/>
              </w:rPr>
              <w:t>Asing</w:t>
            </w:r>
            <w:proofErr w:type="spellEnd"/>
          </w:p>
        </w:tc>
        <w:tc>
          <w:tcPr>
            <w:tcW w:w="1461" w:type="pct"/>
            <w:tcBorders>
              <w:top w:val="single" w:sz="4" w:space="0" w:color="000000"/>
              <w:left w:val="single" w:sz="4" w:space="0" w:color="000000"/>
              <w:bottom w:val="single" w:sz="4" w:space="0" w:color="000000"/>
              <w:right w:val="single" w:sz="4" w:space="0" w:color="000000"/>
            </w:tcBorders>
          </w:tcPr>
          <w:p w14:paraId="328D2539"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Keterangan</w:t>
            </w:r>
            <w:proofErr w:type="spellEnd"/>
          </w:p>
        </w:tc>
      </w:tr>
      <w:tr w:rsidR="001A7647" w:rsidRPr="008D51CD" w14:paraId="03892FF1" w14:textId="77777777" w:rsidTr="0033782A">
        <w:tc>
          <w:tcPr>
            <w:tcW w:w="290" w:type="pct"/>
            <w:tcBorders>
              <w:top w:val="single" w:sz="4" w:space="0" w:color="000000"/>
              <w:left w:val="single" w:sz="4" w:space="0" w:color="000000"/>
              <w:bottom w:val="single" w:sz="4" w:space="0" w:color="000000"/>
              <w:right w:val="single" w:sz="4" w:space="0" w:color="000000"/>
            </w:tcBorders>
          </w:tcPr>
          <w:p w14:paraId="1E219633"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1</w:t>
            </w:r>
          </w:p>
        </w:tc>
        <w:tc>
          <w:tcPr>
            <w:tcW w:w="1274" w:type="pct"/>
            <w:tcBorders>
              <w:top w:val="single" w:sz="4" w:space="0" w:color="000000"/>
              <w:left w:val="single" w:sz="4" w:space="0" w:color="000000"/>
              <w:bottom w:val="single" w:sz="4" w:space="0" w:color="000000"/>
              <w:right w:val="single" w:sz="4" w:space="0" w:color="000000"/>
            </w:tcBorders>
          </w:tcPr>
          <w:p w14:paraId="098BDD33"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Pajak</w:t>
            </w:r>
            <w:proofErr w:type="spellEnd"/>
          </w:p>
        </w:tc>
        <w:tc>
          <w:tcPr>
            <w:tcW w:w="1069" w:type="pct"/>
            <w:tcBorders>
              <w:top w:val="single" w:sz="4" w:space="0" w:color="000000"/>
              <w:left w:val="single" w:sz="4" w:space="0" w:color="000000"/>
              <w:bottom w:val="single" w:sz="4" w:space="0" w:color="000000"/>
              <w:right w:val="single" w:sz="4" w:space="0" w:color="000000"/>
            </w:tcBorders>
          </w:tcPr>
          <w:p w14:paraId="55B1A99E"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Sama</w:t>
            </w:r>
          </w:p>
        </w:tc>
        <w:tc>
          <w:tcPr>
            <w:tcW w:w="906" w:type="pct"/>
            <w:tcBorders>
              <w:top w:val="single" w:sz="4" w:space="0" w:color="000000"/>
              <w:left w:val="single" w:sz="4" w:space="0" w:color="000000"/>
              <w:bottom w:val="single" w:sz="4" w:space="0" w:color="000000"/>
              <w:right w:val="single" w:sz="4" w:space="0" w:color="000000"/>
            </w:tcBorders>
          </w:tcPr>
          <w:p w14:paraId="1BC5062A"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Sama</w:t>
            </w:r>
          </w:p>
        </w:tc>
        <w:tc>
          <w:tcPr>
            <w:tcW w:w="1461" w:type="pct"/>
            <w:tcBorders>
              <w:top w:val="single" w:sz="4" w:space="0" w:color="000000"/>
              <w:left w:val="single" w:sz="4" w:space="0" w:color="000000"/>
              <w:bottom w:val="single" w:sz="4" w:space="0" w:color="000000"/>
              <w:right w:val="single" w:sz="4" w:space="0" w:color="000000"/>
            </w:tcBorders>
          </w:tcPr>
          <w:p w14:paraId="708A4515"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Berkurang</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jika</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asing</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memark</w:t>
            </w:r>
            <w:proofErr w:type="spellEnd"/>
            <w:r w:rsidRPr="001A7647">
              <w:rPr>
                <w:rFonts w:ascii="Times New Roman" w:hAnsi="Times New Roman"/>
                <w:b/>
                <w:color w:val="000000"/>
                <w:sz w:val="18"/>
                <w:szCs w:val="18"/>
                <w:lang w:val="en-US"/>
              </w:rPr>
              <w:t xml:space="preserve">-up </w:t>
            </w:r>
            <w:proofErr w:type="spellStart"/>
            <w:r w:rsidRPr="001A7647">
              <w:rPr>
                <w:rFonts w:ascii="Times New Roman" w:hAnsi="Times New Roman"/>
                <w:b/>
                <w:color w:val="000000"/>
                <w:sz w:val="18"/>
                <w:szCs w:val="18"/>
                <w:lang w:val="en-US"/>
              </w:rPr>
              <w:t>biaya</w:t>
            </w:r>
            <w:proofErr w:type="spellEnd"/>
            <w:r w:rsidRPr="001A7647">
              <w:rPr>
                <w:rFonts w:ascii="Times New Roman" w:hAnsi="Times New Roman"/>
                <w:b/>
                <w:color w:val="000000"/>
                <w:sz w:val="18"/>
                <w:szCs w:val="18"/>
                <w:lang w:val="en-US"/>
              </w:rPr>
              <w:t xml:space="preserve"> dan </w:t>
            </w:r>
            <w:proofErr w:type="spellStart"/>
            <w:r w:rsidRPr="001A7647">
              <w:rPr>
                <w:rFonts w:ascii="Times New Roman" w:hAnsi="Times New Roman"/>
                <w:b/>
                <w:color w:val="000000"/>
                <w:sz w:val="18"/>
                <w:szCs w:val="18"/>
                <w:lang w:val="en-US"/>
              </w:rPr>
              <w:t>menggelapkan</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pajak</w:t>
            </w:r>
            <w:proofErr w:type="spellEnd"/>
          </w:p>
        </w:tc>
      </w:tr>
      <w:tr w:rsidR="001A7647" w:rsidRPr="008D51CD" w14:paraId="4660A7BE" w14:textId="77777777" w:rsidTr="0033782A">
        <w:tc>
          <w:tcPr>
            <w:tcW w:w="290" w:type="pct"/>
            <w:tcBorders>
              <w:top w:val="single" w:sz="4" w:space="0" w:color="000000"/>
              <w:left w:val="single" w:sz="4" w:space="0" w:color="000000"/>
              <w:bottom w:val="single" w:sz="4" w:space="0" w:color="000000"/>
              <w:right w:val="single" w:sz="4" w:space="0" w:color="000000"/>
            </w:tcBorders>
          </w:tcPr>
          <w:p w14:paraId="4100E706"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2</w:t>
            </w:r>
          </w:p>
        </w:tc>
        <w:tc>
          <w:tcPr>
            <w:tcW w:w="1274" w:type="pct"/>
            <w:tcBorders>
              <w:top w:val="single" w:sz="4" w:space="0" w:color="000000"/>
              <w:left w:val="single" w:sz="4" w:space="0" w:color="000000"/>
              <w:bottom w:val="single" w:sz="4" w:space="0" w:color="000000"/>
              <w:right w:val="single" w:sz="4" w:space="0" w:color="000000"/>
            </w:tcBorders>
          </w:tcPr>
          <w:p w14:paraId="5AABAD0A"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Bagi</w:t>
            </w:r>
            <w:proofErr w:type="spellEnd"/>
            <w:r w:rsidRPr="001A7647">
              <w:rPr>
                <w:rFonts w:ascii="Times New Roman" w:hAnsi="Times New Roman"/>
                <w:b/>
                <w:color w:val="000000"/>
                <w:sz w:val="18"/>
                <w:szCs w:val="18"/>
                <w:lang w:val="en-US"/>
              </w:rPr>
              <w:t xml:space="preserve"> Hasil</w:t>
            </w:r>
          </w:p>
        </w:tc>
        <w:tc>
          <w:tcPr>
            <w:tcW w:w="1069" w:type="pct"/>
            <w:tcBorders>
              <w:top w:val="single" w:sz="4" w:space="0" w:color="000000"/>
              <w:left w:val="single" w:sz="4" w:space="0" w:color="000000"/>
              <w:bottom w:val="single" w:sz="4" w:space="0" w:color="000000"/>
              <w:right w:val="single" w:sz="4" w:space="0" w:color="000000"/>
            </w:tcBorders>
          </w:tcPr>
          <w:p w14:paraId="071A4D00"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Sama</w:t>
            </w:r>
          </w:p>
        </w:tc>
        <w:tc>
          <w:tcPr>
            <w:tcW w:w="906" w:type="pct"/>
            <w:tcBorders>
              <w:top w:val="single" w:sz="4" w:space="0" w:color="000000"/>
              <w:left w:val="single" w:sz="4" w:space="0" w:color="000000"/>
              <w:bottom w:val="single" w:sz="4" w:space="0" w:color="000000"/>
              <w:right w:val="single" w:sz="4" w:space="0" w:color="000000"/>
            </w:tcBorders>
          </w:tcPr>
          <w:p w14:paraId="1708AFDA"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Sama</w:t>
            </w:r>
          </w:p>
        </w:tc>
        <w:tc>
          <w:tcPr>
            <w:tcW w:w="1461" w:type="pct"/>
            <w:tcBorders>
              <w:top w:val="single" w:sz="4" w:space="0" w:color="000000"/>
              <w:left w:val="single" w:sz="4" w:space="0" w:color="000000"/>
              <w:bottom w:val="single" w:sz="4" w:space="0" w:color="000000"/>
              <w:right w:val="single" w:sz="4" w:space="0" w:color="000000"/>
            </w:tcBorders>
          </w:tcPr>
          <w:p w14:paraId="434EF02C"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Berkurang</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jika</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asing</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memark</w:t>
            </w:r>
            <w:proofErr w:type="spellEnd"/>
            <w:r w:rsidRPr="001A7647">
              <w:rPr>
                <w:rFonts w:ascii="Times New Roman" w:hAnsi="Times New Roman"/>
                <w:b/>
                <w:color w:val="000000"/>
                <w:sz w:val="18"/>
                <w:szCs w:val="18"/>
                <w:lang w:val="en-US"/>
              </w:rPr>
              <w:t xml:space="preserve">-up </w:t>
            </w:r>
            <w:proofErr w:type="spellStart"/>
            <w:r w:rsidRPr="001A7647">
              <w:rPr>
                <w:rFonts w:ascii="Times New Roman" w:hAnsi="Times New Roman"/>
                <w:b/>
                <w:color w:val="000000"/>
                <w:sz w:val="18"/>
                <w:szCs w:val="18"/>
                <w:lang w:val="en-US"/>
              </w:rPr>
              <w:t>biaya</w:t>
            </w:r>
            <w:proofErr w:type="spellEnd"/>
            <w:r w:rsidRPr="001A7647">
              <w:rPr>
                <w:rFonts w:ascii="Times New Roman" w:hAnsi="Times New Roman"/>
                <w:b/>
                <w:color w:val="000000"/>
                <w:sz w:val="18"/>
                <w:szCs w:val="18"/>
                <w:lang w:val="en-US"/>
              </w:rPr>
              <w:t xml:space="preserve"> dan </w:t>
            </w:r>
            <w:proofErr w:type="spellStart"/>
            <w:r w:rsidRPr="001A7647">
              <w:rPr>
                <w:rFonts w:ascii="Times New Roman" w:hAnsi="Times New Roman"/>
                <w:b/>
                <w:color w:val="000000"/>
                <w:sz w:val="18"/>
                <w:szCs w:val="18"/>
                <w:lang w:val="en-US"/>
              </w:rPr>
              <w:t>menggelapkan</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pajak</w:t>
            </w:r>
            <w:proofErr w:type="spellEnd"/>
          </w:p>
        </w:tc>
      </w:tr>
      <w:tr w:rsidR="001A7647" w:rsidRPr="008D51CD" w14:paraId="40CA51DF" w14:textId="77777777" w:rsidTr="0033782A">
        <w:tc>
          <w:tcPr>
            <w:tcW w:w="290" w:type="pct"/>
            <w:tcBorders>
              <w:top w:val="single" w:sz="4" w:space="0" w:color="000000"/>
              <w:left w:val="single" w:sz="4" w:space="0" w:color="000000"/>
              <w:bottom w:val="single" w:sz="4" w:space="0" w:color="000000"/>
              <w:right w:val="single" w:sz="4" w:space="0" w:color="000000"/>
            </w:tcBorders>
          </w:tcPr>
          <w:p w14:paraId="0510031D"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3</w:t>
            </w:r>
          </w:p>
        </w:tc>
        <w:tc>
          <w:tcPr>
            <w:tcW w:w="1274" w:type="pct"/>
            <w:tcBorders>
              <w:top w:val="single" w:sz="4" w:space="0" w:color="000000"/>
              <w:left w:val="single" w:sz="4" w:space="0" w:color="000000"/>
              <w:bottom w:val="single" w:sz="4" w:space="0" w:color="000000"/>
              <w:right w:val="single" w:sz="4" w:space="0" w:color="000000"/>
            </w:tcBorders>
          </w:tcPr>
          <w:p w14:paraId="52540FE7"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Cost Recovery</w:t>
            </w:r>
          </w:p>
        </w:tc>
        <w:tc>
          <w:tcPr>
            <w:tcW w:w="1069" w:type="pct"/>
            <w:tcBorders>
              <w:top w:val="single" w:sz="4" w:space="0" w:color="000000"/>
              <w:left w:val="single" w:sz="4" w:space="0" w:color="000000"/>
              <w:bottom w:val="single" w:sz="4" w:space="0" w:color="000000"/>
              <w:right w:val="single" w:sz="4" w:space="0" w:color="000000"/>
            </w:tcBorders>
          </w:tcPr>
          <w:p w14:paraId="7DF2FCBC"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Lebih</w:t>
            </w:r>
            <w:proofErr w:type="spellEnd"/>
            <w:r w:rsidRPr="001A7647">
              <w:rPr>
                <w:rFonts w:ascii="Times New Roman" w:hAnsi="Times New Roman"/>
                <w:b/>
                <w:color w:val="000000"/>
                <w:sz w:val="18"/>
                <w:szCs w:val="18"/>
                <w:lang w:val="en-US"/>
              </w:rPr>
              <w:t xml:space="preserve"> Kecil</w:t>
            </w:r>
          </w:p>
        </w:tc>
        <w:tc>
          <w:tcPr>
            <w:tcW w:w="906" w:type="pct"/>
            <w:tcBorders>
              <w:top w:val="single" w:sz="4" w:space="0" w:color="000000"/>
              <w:left w:val="single" w:sz="4" w:space="0" w:color="000000"/>
              <w:bottom w:val="single" w:sz="4" w:space="0" w:color="000000"/>
              <w:right w:val="single" w:sz="4" w:space="0" w:color="000000"/>
            </w:tcBorders>
          </w:tcPr>
          <w:p w14:paraId="6DD6C71C"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Lebih</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Besar</w:t>
            </w:r>
            <w:proofErr w:type="spellEnd"/>
          </w:p>
        </w:tc>
        <w:tc>
          <w:tcPr>
            <w:tcW w:w="1461" w:type="pct"/>
            <w:tcBorders>
              <w:top w:val="single" w:sz="4" w:space="0" w:color="000000"/>
              <w:left w:val="single" w:sz="4" w:space="0" w:color="000000"/>
              <w:bottom w:val="single" w:sz="4" w:space="0" w:color="000000"/>
              <w:right w:val="single" w:sz="4" w:space="0" w:color="000000"/>
            </w:tcBorders>
          </w:tcPr>
          <w:p w14:paraId="63A15F1A"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Tren</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asing</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menggunakan</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produk</w:t>
            </w:r>
            <w:proofErr w:type="spellEnd"/>
            <w:r w:rsidRPr="001A7647">
              <w:rPr>
                <w:rFonts w:ascii="Times New Roman" w:hAnsi="Times New Roman"/>
                <w:b/>
                <w:color w:val="000000"/>
                <w:sz w:val="18"/>
                <w:szCs w:val="18"/>
                <w:lang w:val="en-US"/>
              </w:rPr>
              <w:t xml:space="preserve"> dan </w:t>
            </w:r>
            <w:proofErr w:type="spellStart"/>
            <w:r w:rsidRPr="001A7647">
              <w:rPr>
                <w:rFonts w:ascii="Times New Roman" w:hAnsi="Times New Roman"/>
                <w:b/>
                <w:color w:val="000000"/>
                <w:sz w:val="18"/>
                <w:szCs w:val="18"/>
                <w:lang w:val="en-US"/>
              </w:rPr>
              <w:t>jasa</w:t>
            </w:r>
            <w:proofErr w:type="spellEnd"/>
            <w:r w:rsidRPr="001A7647">
              <w:rPr>
                <w:rFonts w:ascii="Times New Roman" w:hAnsi="Times New Roman"/>
                <w:b/>
                <w:color w:val="000000"/>
                <w:sz w:val="18"/>
                <w:szCs w:val="18"/>
                <w:lang w:val="en-US"/>
              </w:rPr>
              <w:t xml:space="preserve"> negara </w:t>
            </w:r>
            <w:proofErr w:type="spellStart"/>
            <w:r w:rsidRPr="001A7647">
              <w:rPr>
                <w:rFonts w:ascii="Times New Roman" w:hAnsi="Times New Roman"/>
                <w:b/>
                <w:color w:val="000000"/>
                <w:sz w:val="18"/>
                <w:szCs w:val="18"/>
                <w:lang w:val="en-US"/>
              </w:rPr>
              <w:t>asal</w:t>
            </w:r>
            <w:proofErr w:type="spellEnd"/>
          </w:p>
        </w:tc>
      </w:tr>
      <w:tr w:rsidR="001A7647" w:rsidRPr="008D51CD" w14:paraId="75AA69CC" w14:textId="77777777" w:rsidTr="0033782A">
        <w:tc>
          <w:tcPr>
            <w:tcW w:w="290" w:type="pct"/>
            <w:tcBorders>
              <w:top w:val="single" w:sz="4" w:space="0" w:color="000000"/>
              <w:left w:val="single" w:sz="4" w:space="0" w:color="000000"/>
              <w:bottom w:val="single" w:sz="4" w:space="0" w:color="000000"/>
              <w:right w:val="single" w:sz="4" w:space="0" w:color="000000"/>
            </w:tcBorders>
          </w:tcPr>
          <w:p w14:paraId="2CB3A14B"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4</w:t>
            </w:r>
          </w:p>
        </w:tc>
        <w:tc>
          <w:tcPr>
            <w:tcW w:w="1274" w:type="pct"/>
            <w:tcBorders>
              <w:top w:val="single" w:sz="4" w:space="0" w:color="000000"/>
              <w:left w:val="single" w:sz="4" w:space="0" w:color="000000"/>
              <w:bottom w:val="single" w:sz="4" w:space="0" w:color="000000"/>
              <w:right w:val="single" w:sz="4" w:space="0" w:color="000000"/>
            </w:tcBorders>
          </w:tcPr>
          <w:p w14:paraId="023F8674"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Deviden</w:t>
            </w:r>
            <w:proofErr w:type="spellEnd"/>
          </w:p>
        </w:tc>
        <w:tc>
          <w:tcPr>
            <w:tcW w:w="1069" w:type="pct"/>
            <w:tcBorders>
              <w:top w:val="single" w:sz="4" w:space="0" w:color="000000"/>
              <w:left w:val="single" w:sz="4" w:space="0" w:color="000000"/>
              <w:bottom w:val="single" w:sz="4" w:space="0" w:color="000000"/>
              <w:right w:val="single" w:sz="4" w:space="0" w:color="000000"/>
            </w:tcBorders>
          </w:tcPr>
          <w:p w14:paraId="5A15B933"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Besar</w:t>
            </w:r>
            <w:proofErr w:type="spellEnd"/>
          </w:p>
        </w:tc>
        <w:tc>
          <w:tcPr>
            <w:tcW w:w="906" w:type="pct"/>
            <w:tcBorders>
              <w:top w:val="single" w:sz="4" w:space="0" w:color="000000"/>
              <w:left w:val="single" w:sz="4" w:space="0" w:color="000000"/>
              <w:bottom w:val="single" w:sz="4" w:space="0" w:color="000000"/>
              <w:right w:val="single" w:sz="4" w:space="0" w:color="000000"/>
            </w:tcBorders>
          </w:tcPr>
          <w:p w14:paraId="0E6EC80D"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Nol</w:t>
            </w:r>
            <w:proofErr w:type="spellEnd"/>
          </w:p>
        </w:tc>
        <w:tc>
          <w:tcPr>
            <w:tcW w:w="1461" w:type="pct"/>
            <w:tcBorders>
              <w:top w:val="single" w:sz="4" w:space="0" w:color="000000"/>
              <w:left w:val="single" w:sz="4" w:space="0" w:color="000000"/>
              <w:bottom w:val="single" w:sz="4" w:space="0" w:color="000000"/>
              <w:right w:val="single" w:sz="4" w:space="0" w:color="000000"/>
            </w:tcBorders>
          </w:tcPr>
          <w:p w14:paraId="4AFD6221"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Keuntungan</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dibawa</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ke</w:t>
            </w:r>
            <w:proofErr w:type="spellEnd"/>
            <w:r w:rsidRPr="001A7647">
              <w:rPr>
                <w:rFonts w:ascii="Times New Roman" w:hAnsi="Times New Roman"/>
                <w:b/>
                <w:color w:val="000000"/>
                <w:sz w:val="18"/>
                <w:szCs w:val="18"/>
                <w:lang w:val="en-US"/>
              </w:rPr>
              <w:t xml:space="preserve"> negara </w:t>
            </w:r>
            <w:proofErr w:type="spellStart"/>
            <w:r w:rsidRPr="001A7647">
              <w:rPr>
                <w:rFonts w:ascii="Times New Roman" w:hAnsi="Times New Roman"/>
                <w:b/>
                <w:color w:val="000000"/>
                <w:sz w:val="18"/>
                <w:szCs w:val="18"/>
                <w:lang w:val="en-US"/>
              </w:rPr>
              <w:t>asal</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perusahaan</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asing</w:t>
            </w:r>
            <w:proofErr w:type="spellEnd"/>
          </w:p>
        </w:tc>
      </w:tr>
      <w:tr w:rsidR="001A7647" w:rsidRPr="008D51CD" w14:paraId="51D0AD49" w14:textId="77777777" w:rsidTr="0033782A">
        <w:tc>
          <w:tcPr>
            <w:tcW w:w="290" w:type="pct"/>
            <w:tcBorders>
              <w:top w:val="single" w:sz="4" w:space="0" w:color="000000"/>
              <w:left w:val="single" w:sz="4" w:space="0" w:color="000000"/>
              <w:bottom w:val="single" w:sz="4" w:space="0" w:color="000000"/>
              <w:right w:val="single" w:sz="4" w:space="0" w:color="000000"/>
            </w:tcBorders>
          </w:tcPr>
          <w:p w14:paraId="25A9A0D6"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5</w:t>
            </w:r>
          </w:p>
        </w:tc>
        <w:tc>
          <w:tcPr>
            <w:tcW w:w="1274" w:type="pct"/>
            <w:tcBorders>
              <w:top w:val="single" w:sz="4" w:space="0" w:color="000000"/>
              <w:left w:val="single" w:sz="4" w:space="0" w:color="000000"/>
              <w:bottom w:val="single" w:sz="4" w:space="0" w:color="000000"/>
              <w:right w:val="single" w:sz="4" w:space="0" w:color="000000"/>
            </w:tcBorders>
          </w:tcPr>
          <w:p w14:paraId="778BF09B"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CSR</w:t>
            </w:r>
          </w:p>
        </w:tc>
        <w:tc>
          <w:tcPr>
            <w:tcW w:w="1069" w:type="pct"/>
            <w:tcBorders>
              <w:top w:val="single" w:sz="4" w:space="0" w:color="000000"/>
              <w:left w:val="single" w:sz="4" w:space="0" w:color="000000"/>
              <w:bottom w:val="single" w:sz="4" w:space="0" w:color="000000"/>
              <w:right w:val="single" w:sz="4" w:space="0" w:color="000000"/>
            </w:tcBorders>
          </w:tcPr>
          <w:p w14:paraId="4E9A535C"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Lebih</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Besar</w:t>
            </w:r>
            <w:proofErr w:type="spellEnd"/>
          </w:p>
        </w:tc>
        <w:tc>
          <w:tcPr>
            <w:tcW w:w="906" w:type="pct"/>
            <w:tcBorders>
              <w:top w:val="single" w:sz="4" w:space="0" w:color="000000"/>
              <w:left w:val="single" w:sz="4" w:space="0" w:color="000000"/>
              <w:bottom w:val="single" w:sz="4" w:space="0" w:color="000000"/>
              <w:right w:val="single" w:sz="4" w:space="0" w:color="000000"/>
            </w:tcBorders>
          </w:tcPr>
          <w:p w14:paraId="117CBD60"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Lebih</w:t>
            </w:r>
            <w:proofErr w:type="spellEnd"/>
            <w:r w:rsidRPr="001A7647">
              <w:rPr>
                <w:rFonts w:ascii="Times New Roman" w:hAnsi="Times New Roman"/>
                <w:b/>
                <w:color w:val="000000"/>
                <w:sz w:val="18"/>
                <w:szCs w:val="18"/>
                <w:lang w:val="en-US"/>
              </w:rPr>
              <w:t xml:space="preserve"> Kecil</w:t>
            </w:r>
          </w:p>
        </w:tc>
        <w:tc>
          <w:tcPr>
            <w:tcW w:w="1461" w:type="pct"/>
            <w:tcBorders>
              <w:top w:val="single" w:sz="4" w:space="0" w:color="000000"/>
              <w:left w:val="single" w:sz="4" w:space="0" w:color="000000"/>
              <w:bottom w:val="single" w:sz="4" w:space="0" w:color="000000"/>
              <w:right w:val="single" w:sz="4" w:space="0" w:color="000000"/>
            </w:tcBorders>
          </w:tcPr>
          <w:p w14:paraId="7979D441"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Asing</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cenderung</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tidak</w:t>
            </w:r>
            <w:proofErr w:type="spellEnd"/>
            <w:r w:rsidRPr="001A7647">
              <w:rPr>
                <w:rFonts w:ascii="Times New Roman" w:hAnsi="Times New Roman"/>
                <w:b/>
                <w:color w:val="000000"/>
                <w:sz w:val="18"/>
                <w:szCs w:val="18"/>
                <w:lang w:val="en-US"/>
              </w:rPr>
              <w:t xml:space="preserve"> optimal</w:t>
            </w:r>
          </w:p>
        </w:tc>
      </w:tr>
      <w:tr w:rsidR="001A7647" w:rsidRPr="008D51CD" w14:paraId="107B1DFC" w14:textId="77777777" w:rsidTr="0033782A">
        <w:tc>
          <w:tcPr>
            <w:tcW w:w="290" w:type="pct"/>
            <w:tcBorders>
              <w:top w:val="single" w:sz="4" w:space="0" w:color="000000"/>
              <w:left w:val="single" w:sz="4" w:space="0" w:color="000000"/>
              <w:bottom w:val="single" w:sz="4" w:space="0" w:color="000000"/>
              <w:right w:val="single" w:sz="4" w:space="0" w:color="000000"/>
            </w:tcBorders>
          </w:tcPr>
          <w:p w14:paraId="4D94A41B"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6</w:t>
            </w:r>
          </w:p>
        </w:tc>
        <w:tc>
          <w:tcPr>
            <w:tcW w:w="1274" w:type="pct"/>
            <w:tcBorders>
              <w:top w:val="single" w:sz="4" w:space="0" w:color="000000"/>
              <w:left w:val="single" w:sz="4" w:space="0" w:color="000000"/>
              <w:bottom w:val="single" w:sz="4" w:space="0" w:color="000000"/>
              <w:right w:val="single" w:sz="4" w:space="0" w:color="000000"/>
            </w:tcBorders>
          </w:tcPr>
          <w:p w14:paraId="5A6890CD"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Keuntungan</w:t>
            </w:r>
            <w:proofErr w:type="spellEnd"/>
            <w:r w:rsidRPr="001A7647">
              <w:rPr>
                <w:rFonts w:ascii="Times New Roman" w:hAnsi="Times New Roman"/>
                <w:b/>
                <w:color w:val="000000"/>
                <w:sz w:val="18"/>
                <w:szCs w:val="18"/>
                <w:lang w:val="en-US"/>
              </w:rPr>
              <w:t xml:space="preserve"> Negara</w:t>
            </w:r>
          </w:p>
        </w:tc>
        <w:tc>
          <w:tcPr>
            <w:tcW w:w="1069" w:type="pct"/>
            <w:tcBorders>
              <w:top w:val="single" w:sz="4" w:space="0" w:color="000000"/>
              <w:left w:val="single" w:sz="4" w:space="0" w:color="000000"/>
              <w:bottom w:val="single" w:sz="4" w:space="0" w:color="000000"/>
              <w:right w:val="single" w:sz="4" w:space="0" w:color="000000"/>
            </w:tcBorders>
          </w:tcPr>
          <w:p w14:paraId="7887DF03"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Lebih</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Besar</w:t>
            </w:r>
            <w:proofErr w:type="spellEnd"/>
          </w:p>
        </w:tc>
        <w:tc>
          <w:tcPr>
            <w:tcW w:w="906" w:type="pct"/>
            <w:tcBorders>
              <w:top w:val="single" w:sz="4" w:space="0" w:color="000000"/>
              <w:left w:val="single" w:sz="4" w:space="0" w:color="000000"/>
              <w:bottom w:val="single" w:sz="4" w:space="0" w:color="000000"/>
              <w:right w:val="single" w:sz="4" w:space="0" w:color="000000"/>
            </w:tcBorders>
          </w:tcPr>
          <w:p w14:paraId="0F836E6E" w14:textId="77777777" w:rsidR="001A7647" w:rsidRPr="001A7647" w:rsidRDefault="001A7647" w:rsidP="001A7647">
            <w:pPr>
              <w:spacing w:after="0" w:line="240" w:lineRule="auto"/>
              <w:jc w:val="center"/>
              <w:rPr>
                <w:rFonts w:ascii="Times New Roman" w:hAnsi="Times New Roman"/>
                <w:b/>
                <w:color w:val="000000"/>
                <w:sz w:val="18"/>
                <w:szCs w:val="18"/>
                <w:lang w:val="en-US"/>
              </w:rPr>
            </w:pPr>
            <w:proofErr w:type="spellStart"/>
            <w:r w:rsidRPr="001A7647">
              <w:rPr>
                <w:rFonts w:ascii="Times New Roman" w:hAnsi="Times New Roman"/>
                <w:b/>
                <w:color w:val="000000"/>
                <w:sz w:val="18"/>
                <w:szCs w:val="18"/>
                <w:lang w:val="en-US"/>
              </w:rPr>
              <w:t>Lebih</w:t>
            </w:r>
            <w:proofErr w:type="spellEnd"/>
            <w:r w:rsidRPr="001A7647">
              <w:rPr>
                <w:rFonts w:ascii="Times New Roman" w:hAnsi="Times New Roman"/>
                <w:b/>
                <w:color w:val="000000"/>
                <w:sz w:val="18"/>
                <w:szCs w:val="18"/>
                <w:lang w:val="en-US"/>
              </w:rPr>
              <w:t xml:space="preserve"> Kecil</w:t>
            </w:r>
          </w:p>
        </w:tc>
        <w:tc>
          <w:tcPr>
            <w:tcW w:w="1461" w:type="pct"/>
            <w:tcBorders>
              <w:top w:val="single" w:sz="4" w:space="0" w:color="000000"/>
              <w:left w:val="single" w:sz="4" w:space="0" w:color="000000"/>
              <w:bottom w:val="single" w:sz="4" w:space="0" w:color="000000"/>
              <w:right w:val="single" w:sz="4" w:space="0" w:color="000000"/>
            </w:tcBorders>
          </w:tcPr>
          <w:p w14:paraId="40301AA6" w14:textId="77777777" w:rsidR="001A7647" w:rsidRPr="001A7647" w:rsidRDefault="001A7647" w:rsidP="001A7647">
            <w:pPr>
              <w:spacing w:after="0" w:line="240" w:lineRule="auto"/>
              <w:jc w:val="center"/>
              <w:rPr>
                <w:rFonts w:ascii="Times New Roman" w:hAnsi="Times New Roman"/>
                <w:b/>
                <w:color w:val="000000"/>
                <w:sz w:val="18"/>
                <w:szCs w:val="18"/>
                <w:lang w:val="en-US"/>
              </w:rPr>
            </w:pPr>
            <w:r w:rsidRPr="001A7647">
              <w:rPr>
                <w:rFonts w:ascii="Times New Roman" w:hAnsi="Times New Roman"/>
                <w:b/>
                <w:color w:val="000000"/>
                <w:sz w:val="18"/>
                <w:szCs w:val="18"/>
                <w:lang w:val="en-US"/>
              </w:rPr>
              <w:t xml:space="preserve">BUMN: </w:t>
            </w:r>
            <w:proofErr w:type="spellStart"/>
            <w:r w:rsidRPr="001A7647">
              <w:rPr>
                <w:rFonts w:ascii="Times New Roman" w:hAnsi="Times New Roman"/>
                <w:b/>
                <w:color w:val="000000"/>
                <w:sz w:val="18"/>
                <w:szCs w:val="18"/>
                <w:lang w:val="en-US"/>
              </w:rPr>
              <w:t>sesuai</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konstitusi</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kebutuhan</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ketahanan</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energi</w:t>
            </w:r>
            <w:proofErr w:type="spellEnd"/>
            <w:r w:rsidRPr="001A7647">
              <w:rPr>
                <w:rFonts w:ascii="Times New Roman" w:hAnsi="Times New Roman"/>
                <w:b/>
                <w:color w:val="000000"/>
                <w:sz w:val="18"/>
                <w:szCs w:val="18"/>
                <w:lang w:val="en-US"/>
              </w:rPr>
              <w:t xml:space="preserve">, </w:t>
            </w:r>
            <w:proofErr w:type="spellStart"/>
            <w:r w:rsidRPr="001A7647">
              <w:rPr>
                <w:rFonts w:ascii="Times New Roman" w:hAnsi="Times New Roman"/>
                <w:b/>
                <w:color w:val="000000"/>
                <w:sz w:val="18"/>
                <w:szCs w:val="18"/>
                <w:lang w:val="en-US"/>
              </w:rPr>
              <w:t>dll</w:t>
            </w:r>
            <w:proofErr w:type="spellEnd"/>
          </w:p>
        </w:tc>
      </w:tr>
    </w:tbl>
    <w:p w14:paraId="5E3A118E" w14:textId="77777777" w:rsidR="001A7647" w:rsidRPr="00F43EDB" w:rsidRDefault="0092525F" w:rsidP="001A7647">
      <w:pPr>
        <w:spacing w:after="0" w:line="240" w:lineRule="auto"/>
        <w:ind w:left="720"/>
        <w:rPr>
          <w:rFonts w:ascii="Times New Roman" w:hAnsi="Times New Roman"/>
          <w:b/>
          <w:i/>
          <w:iCs/>
          <w:color w:val="000000"/>
          <w:sz w:val="18"/>
          <w:szCs w:val="24"/>
          <w:lang w:val="en-ID"/>
        </w:rPr>
      </w:pPr>
      <w:proofErr w:type="spellStart"/>
      <w:r>
        <w:rPr>
          <w:rFonts w:ascii="Times New Roman" w:hAnsi="Times New Roman"/>
          <w:b/>
          <w:color w:val="000000"/>
          <w:sz w:val="18"/>
          <w:szCs w:val="24"/>
          <w:lang w:val="en-US"/>
        </w:rPr>
        <w:t>Sumber</w:t>
      </w:r>
      <w:proofErr w:type="spellEnd"/>
      <w:r>
        <w:rPr>
          <w:rFonts w:ascii="Times New Roman" w:hAnsi="Times New Roman"/>
          <w:b/>
          <w:color w:val="000000"/>
          <w:sz w:val="18"/>
          <w:szCs w:val="24"/>
          <w:lang w:val="en-US"/>
        </w:rPr>
        <w:t xml:space="preserve">: </w:t>
      </w:r>
      <w:proofErr w:type="spellStart"/>
      <w:r w:rsidR="001A7647">
        <w:rPr>
          <w:rFonts w:ascii="Times New Roman" w:hAnsi="Times New Roman"/>
          <w:b/>
          <w:color w:val="000000"/>
          <w:sz w:val="18"/>
          <w:szCs w:val="24"/>
          <w:lang w:val="en-US"/>
        </w:rPr>
        <w:t>Sumber</w:t>
      </w:r>
      <w:proofErr w:type="spellEnd"/>
      <w:r w:rsidR="001A7647">
        <w:rPr>
          <w:rFonts w:ascii="Times New Roman" w:hAnsi="Times New Roman"/>
          <w:b/>
          <w:color w:val="000000"/>
          <w:sz w:val="18"/>
          <w:szCs w:val="24"/>
          <w:lang w:val="en-US"/>
        </w:rPr>
        <w:t xml:space="preserve">: </w:t>
      </w:r>
      <w:proofErr w:type="spellStart"/>
      <w:r w:rsidR="001A7647" w:rsidRPr="00F43EDB">
        <w:rPr>
          <w:rFonts w:ascii="Times New Roman" w:hAnsi="Times New Roman"/>
          <w:b/>
          <w:i/>
          <w:iCs/>
          <w:color w:val="000000"/>
          <w:sz w:val="18"/>
          <w:szCs w:val="24"/>
          <w:lang w:val="en-ID"/>
        </w:rPr>
        <w:t>Buku</w:t>
      </w:r>
      <w:proofErr w:type="spellEnd"/>
      <w:r w:rsidR="001A7647" w:rsidRPr="00F43EDB">
        <w:rPr>
          <w:rFonts w:ascii="Times New Roman" w:hAnsi="Times New Roman"/>
          <w:b/>
          <w:i/>
          <w:iCs/>
          <w:color w:val="000000"/>
          <w:sz w:val="18"/>
          <w:szCs w:val="24"/>
          <w:lang w:val="en-ID"/>
        </w:rPr>
        <w:t xml:space="preserve"> </w:t>
      </w:r>
      <w:proofErr w:type="spellStart"/>
      <w:r w:rsidR="001A7647" w:rsidRPr="00F43EDB">
        <w:rPr>
          <w:rFonts w:ascii="Times New Roman" w:hAnsi="Times New Roman"/>
          <w:b/>
          <w:i/>
          <w:iCs/>
          <w:color w:val="000000"/>
          <w:sz w:val="18"/>
          <w:szCs w:val="24"/>
          <w:lang w:val="en-ID"/>
        </w:rPr>
        <w:t>karya</w:t>
      </w:r>
      <w:proofErr w:type="spellEnd"/>
      <w:r w:rsidR="001A7647" w:rsidRPr="00F43EDB">
        <w:rPr>
          <w:rFonts w:ascii="Times New Roman" w:hAnsi="Times New Roman"/>
          <w:b/>
          <w:i/>
          <w:iCs/>
          <w:color w:val="000000"/>
          <w:sz w:val="18"/>
          <w:szCs w:val="24"/>
          <w:lang w:val="en-ID"/>
        </w:rPr>
        <w:t xml:space="preserve"> Marwan Batubara. 2014. “</w:t>
      </w:r>
      <w:proofErr w:type="spellStart"/>
      <w:r w:rsidR="001A7647" w:rsidRPr="00F43EDB">
        <w:rPr>
          <w:rFonts w:ascii="Times New Roman" w:hAnsi="Times New Roman"/>
          <w:b/>
          <w:i/>
          <w:iCs/>
          <w:color w:val="000000"/>
          <w:sz w:val="18"/>
          <w:szCs w:val="24"/>
          <w:lang w:val="en-ID"/>
        </w:rPr>
        <w:t>Kembalikan</w:t>
      </w:r>
      <w:proofErr w:type="spellEnd"/>
      <w:r w:rsidR="001A7647" w:rsidRPr="00F43EDB">
        <w:rPr>
          <w:rFonts w:ascii="Times New Roman" w:hAnsi="Times New Roman"/>
          <w:b/>
          <w:i/>
          <w:iCs/>
          <w:color w:val="000000"/>
          <w:sz w:val="18"/>
          <w:szCs w:val="24"/>
          <w:lang w:val="en-ID"/>
        </w:rPr>
        <w:t xml:space="preserve"> Blok Mahakam”. Jakarta: Indonesian </w:t>
      </w:r>
      <w:proofErr w:type="spellStart"/>
      <w:r w:rsidR="001A7647" w:rsidRPr="00F43EDB">
        <w:rPr>
          <w:rFonts w:ascii="Times New Roman" w:hAnsi="Times New Roman"/>
          <w:b/>
          <w:i/>
          <w:iCs/>
          <w:color w:val="000000"/>
          <w:sz w:val="18"/>
          <w:szCs w:val="24"/>
          <w:lang w:val="en-ID"/>
        </w:rPr>
        <w:t>Resourches</w:t>
      </w:r>
      <w:proofErr w:type="spellEnd"/>
      <w:r w:rsidR="001A7647" w:rsidRPr="00F43EDB">
        <w:rPr>
          <w:rFonts w:ascii="Times New Roman" w:hAnsi="Times New Roman"/>
          <w:b/>
          <w:i/>
          <w:iCs/>
          <w:color w:val="000000"/>
          <w:sz w:val="18"/>
          <w:szCs w:val="24"/>
          <w:lang w:val="en-ID"/>
        </w:rPr>
        <w:t xml:space="preserve"> Studies.</w:t>
      </w:r>
    </w:p>
    <w:p w14:paraId="74C05996" w14:textId="77777777" w:rsidR="0092525F" w:rsidRPr="0092525F" w:rsidRDefault="0092525F" w:rsidP="0092525F">
      <w:pPr>
        <w:spacing w:after="0" w:line="240" w:lineRule="auto"/>
        <w:ind w:firstLine="720"/>
        <w:rPr>
          <w:rFonts w:ascii="Times New Roman" w:hAnsi="Times New Roman"/>
          <w:b/>
          <w:color w:val="000000"/>
          <w:sz w:val="18"/>
          <w:szCs w:val="24"/>
          <w:lang w:val="en-US"/>
        </w:rPr>
      </w:pPr>
    </w:p>
    <w:p w14:paraId="1239CA01" w14:textId="77777777" w:rsidR="00DA1A6A" w:rsidRPr="00A510E9" w:rsidRDefault="00DA1A6A" w:rsidP="000B4F95">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p>
    <w:p w14:paraId="4E073B3D" w14:textId="77777777" w:rsidR="002D51EB" w:rsidRPr="00A510E9" w:rsidRDefault="002D51EB" w:rsidP="002D51EB">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14:paraId="067879D1" w14:textId="77777777" w:rsidR="00F03C40" w:rsidRPr="002A3915" w:rsidRDefault="00F03C40" w:rsidP="002A3915">
      <w:pPr>
        <w:tabs>
          <w:tab w:val="left" w:pos="720"/>
        </w:tabs>
        <w:spacing w:after="0" w:line="240" w:lineRule="auto"/>
        <w:jc w:val="both"/>
        <w:rPr>
          <w:rFonts w:ascii="Times New Roman" w:eastAsia="Calibri" w:hAnsi="Times New Roman"/>
          <w:sz w:val="24"/>
          <w:szCs w:val="24"/>
          <w:lang w:val="en-US"/>
        </w:rPr>
      </w:pPr>
      <w:r>
        <w:rPr>
          <w:rFonts w:ascii="Times New Roman" w:hAnsi="Times New Roman"/>
          <w:color w:val="000000"/>
          <w:sz w:val="24"/>
          <w:szCs w:val="24"/>
          <w:lang w:val="en-US"/>
        </w:rPr>
        <w:tab/>
      </w:r>
      <w:r w:rsidR="00525264" w:rsidRPr="00525264">
        <w:rPr>
          <w:rFonts w:ascii="Times New Roman" w:eastAsia="Calibri" w:hAnsi="Times New Roman"/>
          <w:sz w:val="24"/>
          <w:szCs w:val="24"/>
          <w:lang w:val="en-US"/>
        </w:rPr>
        <w:t xml:space="preserve">Keputusan </w:t>
      </w:r>
      <w:proofErr w:type="spellStart"/>
      <w:r w:rsidR="00525264" w:rsidRPr="00525264">
        <w:rPr>
          <w:rFonts w:ascii="Times New Roman" w:eastAsia="Calibri" w:hAnsi="Times New Roman"/>
          <w:sz w:val="24"/>
          <w:szCs w:val="24"/>
          <w:lang w:val="en-US"/>
        </w:rPr>
        <w:t>pemerintah</w:t>
      </w:r>
      <w:proofErr w:type="spellEnd"/>
      <w:r w:rsidR="00525264" w:rsidRPr="00525264">
        <w:rPr>
          <w:rFonts w:ascii="Times New Roman" w:eastAsia="Calibri" w:hAnsi="Times New Roman"/>
          <w:sz w:val="24"/>
          <w:szCs w:val="24"/>
          <w:lang w:val="en-US"/>
        </w:rPr>
        <w:t xml:space="preserve"> Indonesia </w:t>
      </w:r>
      <w:proofErr w:type="spellStart"/>
      <w:r w:rsidR="00525264" w:rsidRPr="00525264">
        <w:rPr>
          <w:rFonts w:ascii="Times New Roman" w:eastAsia="Calibri" w:hAnsi="Times New Roman"/>
          <w:sz w:val="24"/>
          <w:szCs w:val="24"/>
          <w:lang w:val="en-US"/>
        </w:rPr>
        <w:t>untuk</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tidak</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memperpanjang</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kontrak</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pengelolaan</w:t>
      </w:r>
      <w:proofErr w:type="spellEnd"/>
      <w:r w:rsidR="00525264" w:rsidRPr="00525264">
        <w:rPr>
          <w:rFonts w:ascii="Times New Roman" w:eastAsia="Calibri" w:hAnsi="Times New Roman"/>
          <w:sz w:val="24"/>
          <w:szCs w:val="24"/>
          <w:lang w:val="en-US"/>
        </w:rPr>
        <w:t xml:space="preserve"> Blok Mahakam oleh TEPI dan INPEX dan </w:t>
      </w:r>
      <w:proofErr w:type="spellStart"/>
      <w:r w:rsidR="00525264" w:rsidRPr="00525264">
        <w:rPr>
          <w:rFonts w:ascii="Times New Roman" w:eastAsia="Calibri" w:hAnsi="Times New Roman"/>
          <w:sz w:val="24"/>
          <w:szCs w:val="24"/>
          <w:lang w:val="en-US"/>
        </w:rPr>
        <w:t>menyerahkan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pengelolaan</w:t>
      </w:r>
      <w:proofErr w:type="spellEnd"/>
      <w:r w:rsidR="00525264" w:rsidRPr="00525264">
        <w:rPr>
          <w:rFonts w:ascii="Times New Roman" w:eastAsia="Calibri" w:hAnsi="Times New Roman"/>
          <w:sz w:val="24"/>
          <w:szCs w:val="24"/>
          <w:lang w:val="en-US"/>
        </w:rPr>
        <w:t xml:space="preserve"> Blok Mahakam </w:t>
      </w:r>
      <w:proofErr w:type="spellStart"/>
      <w:r w:rsidR="00525264" w:rsidRPr="00525264">
        <w:rPr>
          <w:rFonts w:ascii="Times New Roman" w:eastAsia="Calibri" w:hAnsi="Times New Roman"/>
          <w:sz w:val="24"/>
          <w:szCs w:val="24"/>
          <w:lang w:val="en-US"/>
        </w:rPr>
        <w:t>ke</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Pertamina</w:t>
      </w:r>
      <w:proofErr w:type="spellEnd"/>
      <w:r w:rsidR="00525264" w:rsidRPr="00525264">
        <w:rPr>
          <w:rFonts w:ascii="Times New Roman" w:eastAsia="Calibri" w:hAnsi="Times New Roman"/>
          <w:sz w:val="24"/>
          <w:szCs w:val="24"/>
          <w:lang w:val="en-US"/>
        </w:rPr>
        <w:t xml:space="preserve"> yang </w:t>
      </w:r>
      <w:proofErr w:type="spellStart"/>
      <w:r w:rsidR="00525264" w:rsidRPr="00525264">
        <w:rPr>
          <w:rFonts w:ascii="Times New Roman" w:eastAsia="Calibri" w:hAnsi="Times New Roman"/>
          <w:sz w:val="24"/>
          <w:szCs w:val="24"/>
          <w:lang w:val="en-US"/>
        </w:rPr>
        <w:t>merupakan</w:t>
      </w:r>
      <w:proofErr w:type="spellEnd"/>
      <w:r w:rsidR="00525264" w:rsidRPr="00525264">
        <w:rPr>
          <w:rFonts w:ascii="Times New Roman" w:eastAsia="Calibri" w:hAnsi="Times New Roman"/>
          <w:sz w:val="24"/>
          <w:szCs w:val="24"/>
          <w:lang w:val="en-US"/>
        </w:rPr>
        <w:t xml:space="preserve"> </w:t>
      </w:r>
      <w:r w:rsidR="00525264" w:rsidRPr="00525264">
        <w:rPr>
          <w:rFonts w:ascii="Times New Roman" w:eastAsia="Calibri" w:hAnsi="Times New Roman"/>
          <w:i/>
          <w:iCs/>
          <w:sz w:val="24"/>
          <w:szCs w:val="24"/>
          <w:lang w:val="en-US"/>
        </w:rPr>
        <w:t>national oil company</w:t>
      </w:r>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dikeluarkan</w:t>
      </w:r>
      <w:proofErr w:type="spellEnd"/>
      <w:r w:rsidR="00525264" w:rsidRPr="00525264">
        <w:rPr>
          <w:rFonts w:ascii="Times New Roman" w:eastAsia="Calibri" w:hAnsi="Times New Roman"/>
          <w:sz w:val="24"/>
          <w:szCs w:val="24"/>
          <w:lang w:val="en-US"/>
        </w:rPr>
        <w:t xml:space="preserve"> pada masa </w:t>
      </w:r>
      <w:proofErr w:type="spellStart"/>
      <w:r w:rsidR="00525264" w:rsidRPr="00525264">
        <w:rPr>
          <w:rFonts w:ascii="Times New Roman" w:eastAsia="Calibri" w:hAnsi="Times New Roman"/>
          <w:sz w:val="24"/>
          <w:szCs w:val="24"/>
          <w:lang w:val="en-US"/>
        </w:rPr>
        <w:t>pemerintahan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Presiden</w:t>
      </w:r>
      <w:proofErr w:type="spellEnd"/>
      <w:r w:rsidR="00525264" w:rsidRPr="00525264">
        <w:rPr>
          <w:rFonts w:ascii="Times New Roman" w:eastAsia="Calibri" w:hAnsi="Times New Roman"/>
          <w:sz w:val="24"/>
          <w:szCs w:val="24"/>
          <w:lang w:val="en-US"/>
        </w:rPr>
        <w:t xml:space="preserve"> Joko Widodo di </w:t>
      </w:r>
      <w:proofErr w:type="spellStart"/>
      <w:r w:rsidR="00525264" w:rsidRPr="00525264">
        <w:rPr>
          <w:rFonts w:ascii="Times New Roman" w:eastAsia="Calibri" w:hAnsi="Times New Roman"/>
          <w:sz w:val="24"/>
          <w:szCs w:val="24"/>
          <w:lang w:val="en-US"/>
        </w:rPr>
        <w:t>tahun</w:t>
      </w:r>
      <w:proofErr w:type="spellEnd"/>
      <w:r w:rsidR="00525264" w:rsidRPr="00525264">
        <w:rPr>
          <w:rFonts w:ascii="Times New Roman" w:eastAsia="Calibri" w:hAnsi="Times New Roman"/>
          <w:sz w:val="24"/>
          <w:szCs w:val="24"/>
          <w:lang w:val="en-US"/>
        </w:rPr>
        <w:t xml:space="preserve"> 2015. </w:t>
      </w:r>
      <w:proofErr w:type="spellStart"/>
      <w:r w:rsidR="00525264" w:rsidRPr="00525264">
        <w:rPr>
          <w:rFonts w:ascii="Times New Roman" w:eastAsia="Calibri" w:hAnsi="Times New Roman"/>
          <w:sz w:val="24"/>
          <w:szCs w:val="24"/>
          <w:lang w:val="en-US"/>
        </w:rPr>
        <w:t>Sebelum</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mengeluarkan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keputusannya</w:t>
      </w:r>
      <w:proofErr w:type="spellEnd"/>
      <w:r w:rsidR="00525264" w:rsidRPr="00525264">
        <w:rPr>
          <w:rFonts w:ascii="Times New Roman" w:eastAsia="Calibri" w:hAnsi="Times New Roman"/>
          <w:sz w:val="24"/>
          <w:szCs w:val="24"/>
          <w:lang w:val="en-US"/>
        </w:rPr>
        <w:t xml:space="preserve">, Joko Widodo </w:t>
      </w:r>
      <w:proofErr w:type="spellStart"/>
      <w:r w:rsidR="00525264" w:rsidRPr="00525264">
        <w:rPr>
          <w:rFonts w:ascii="Times New Roman" w:eastAsia="Calibri" w:hAnsi="Times New Roman"/>
          <w:sz w:val="24"/>
          <w:szCs w:val="24"/>
          <w:lang w:val="en-US"/>
        </w:rPr>
        <w:t>selaku</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pembuat</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keputusan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dipengaruhi</w:t>
      </w:r>
      <w:proofErr w:type="spellEnd"/>
      <w:r w:rsidR="00525264" w:rsidRPr="00525264">
        <w:rPr>
          <w:rFonts w:ascii="Times New Roman" w:eastAsia="Calibri" w:hAnsi="Times New Roman"/>
          <w:sz w:val="24"/>
          <w:szCs w:val="24"/>
          <w:lang w:val="en-US"/>
        </w:rPr>
        <w:t xml:space="preserve"> oleh </w:t>
      </w:r>
      <w:proofErr w:type="spellStart"/>
      <w:r w:rsidR="00525264" w:rsidRPr="00525264">
        <w:rPr>
          <w:rFonts w:ascii="Times New Roman" w:eastAsia="Calibri" w:hAnsi="Times New Roman"/>
          <w:sz w:val="24"/>
          <w:szCs w:val="24"/>
          <w:lang w:val="en-US"/>
        </w:rPr>
        <w:t>pertimbangan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aktor</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biroktratik</w:t>
      </w:r>
      <w:proofErr w:type="spellEnd"/>
      <w:r w:rsidR="00525264" w:rsidRPr="00525264">
        <w:rPr>
          <w:rFonts w:ascii="Times New Roman" w:eastAsia="Calibri" w:hAnsi="Times New Roman"/>
          <w:sz w:val="24"/>
          <w:szCs w:val="24"/>
          <w:lang w:val="en-US"/>
        </w:rPr>
        <w:t xml:space="preserve"> yang </w:t>
      </w:r>
      <w:proofErr w:type="spellStart"/>
      <w:r w:rsidR="00525264" w:rsidRPr="00525264">
        <w:rPr>
          <w:rFonts w:ascii="Times New Roman" w:eastAsia="Calibri" w:hAnsi="Times New Roman"/>
          <w:sz w:val="24"/>
          <w:szCs w:val="24"/>
          <w:lang w:val="en-US"/>
        </w:rPr>
        <w:t>telibat</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dalam</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kasus</w:t>
      </w:r>
      <w:proofErr w:type="spellEnd"/>
      <w:r w:rsidR="00525264" w:rsidRPr="00525264">
        <w:rPr>
          <w:rFonts w:ascii="Times New Roman" w:eastAsia="Calibri" w:hAnsi="Times New Roman"/>
          <w:sz w:val="24"/>
          <w:szCs w:val="24"/>
          <w:lang w:val="en-US"/>
        </w:rPr>
        <w:t xml:space="preserve"> yang </w:t>
      </w:r>
      <w:proofErr w:type="spellStart"/>
      <w:r w:rsidR="00525264" w:rsidRPr="00525264">
        <w:rPr>
          <w:rFonts w:ascii="Times New Roman" w:eastAsia="Calibri" w:hAnsi="Times New Roman"/>
          <w:sz w:val="24"/>
          <w:szCs w:val="24"/>
          <w:lang w:val="en-US"/>
        </w:rPr>
        <w:t>penulis</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teliti</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yaitu</w:t>
      </w:r>
      <w:proofErr w:type="spellEnd"/>
      <w:r w:rsidR="00525264" w:rsidRPr="00525264">
        <w:rPr>
          <w:rFonts w:ascii="Times New Roman" w:eastAsia="Calibri" w:hAnsi="Times New Roman"/>
          <w:sz w:val="24"/>
          <w:szCs w:val="24"/>
          <w:lang w:val="en-US"/>
        </w:rPr>
        <w:t xml:space="preserve"> SKK </w:t>
      </w:r>
      <w:proofErr w:type="spellStart"/>
      <w:r w:rsidR="00525264" w:rsidRPr="00525264">
        <w:rPr>
          <w:rFonts w:ascii="Times New Roman" w:eastAsia="Calibri" w:hAnsi="Times New Roman"/>
          <w:sz w:val="24"/>
          <w:szCs w:val="24"/>
          <w:lang w:val="en-US"/>
        </w:rPr>
        <w:t>Migas</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Komisi</w:t>
      </w:r>
      <w:proofErr w:type="spellEnd"/>
      <w:r w:rsidR="00525264" w:rsidRPr="00525264">
        <w:rPr>
          <w:rFonts w:ascii="Times New Roman" w:eastAsia="Calibri" w:hAnsi="Times New Roman"/>
          <w:sz w:val="24"/>
          <w:szCs w:val="24"/>
          <w:lang w:val="en-US"/>
        </w:rPr>
        <w:t xml:space="preserve"> VII DPR RI dan Menteri ESDM.</w:t>
      </w:r>
      <w:r w:rsidR="00525264">
        <w:rPr>
          <w:rFonts w:ascii="Times New Roman" w:eastAsia="Calibri" w:hAnsi="Times New Roman"/>
          <w:sz w:val="24"/>
          <w:szCs w:val="24"/>
          <w:lang w:val="en-US"/>
        </w:rPr>
        <w:t xml:space="preserve"> </w:t>
      </w:r>
      <w:r w:rsidR="00525264" w:rsidRPr="00525264">
        <w:rPr>
          <w:rFonts w:ascii="Times New Roman" w:eastAsia="Calibri" w:hAnsi="Times New Roman"/>
          <w:sz w:val="24"/>
          <w:szCs w:val="24"/>
          <w:lang w:val="en-US"/>
        </w:rPr>
        <w:t xml:space="preserve">Dari </w:t>
      </w:r>
      <w:proofErr w:type="spellStart"/>
      <w:r w:rsidR="00525264" w:rsidRPr="00525264">
        <w:rPr>
          <w:rFonts w:ascii="Times New Roman" w:eastAsia="Calibri" w:hAnsi="Times New Roman"/>
          <w:sz w:val="24"/>
          <w:szCs w:val="24"/>
          <w:lang w:val="en-US"/>
        </w:rPr>
        <w:t>ketiga</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pemikiran</w:t>
      </w:r>
      <w:proofErr w:type="spellEnd"/>
      <w:r w:rsidR="00525264" w:rsidRPr="00525264">
        <w:rPr>
          <w:rFonts w:ascii="Times New Roman" w:eastAsia="Calibri" w:hAnsi="Times New Roman"/>
          <w:sz w:val="24"/>
          <w:szCs w:val="24"/>
          <w:lang w:val="en-US"/>
        </w:rPr>
        <w:t xml:space="preserve"> yang </w:t>
      </w:r>
      <w:proofErr w:type="spellStart"/>
      <w:r w:rsidR="00525264" w:rsidRPr="00525264">
        <w:rPr>
          <w:rFonts w:ascii="Times New Roman" w:eastAsia="Calibri" w:hAnsi="Times New Roman"/>
          <w:sz w:val="24"/>
          <w:szCs w:val="24"/>
          <w:lang w:val="en-US"/>
        </w:rPr>
        <w:t>muncul</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dari</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lembaga-lembaga</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tersebut</w:t>
      </w:r>
      <w:proofErr w:type="spellEnd"/>
      <w:r w:rsidR="00525264" w:rsidRPr="00525264">
        <w:rPr>
          <w:rFonts w:ascii="Times New Roman" w:eastAsia="Calibri" w:hAnsi="Times New Roman"/>
          <w:sz w:val="24"/>
          <w:szCs w:val="24"/>
          <w:lang w:val="en-US"/>
        </w:rPr>
        <w:t xml:space="preserve">, Joko Widodo </w:t>
      </w:r>
      <w:proofErr w:type="spellStart"/>
      <w:r w:rsidR="00525264" w:rsidRPr="00525264">
        <w:rPr>
          <w:rFonts w:ascii="Times New Roman" w:eastAsia="Calibri" w:hAnsi="Times New Roman"/>
          <w:sz w:val="24"/>
          <w:szCs w:val="24"/>
          <w:lang w:val="en-US"/>
        </w:rPr>
        <w:t>selaku</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presiden</w:t>
      </w:r>
      <w:proofErr w:type="spellEnd"/>
      <w:r w:rsidR="00525264" w:rsidRPr="00525264">
        <w:rPr>
          <w:rFonts w:ascii="Times New Roman" w:eastAsia="Calibri" w:hAnsi="Times New Roman"/>
          <w:sz w:val="24"/>
          <w:szCs w:val="24"/>
          <w:lang w:val="en-US"/>
        </w:rPr>
        <w:t xml:space="preserve"> dan </w:t>
      </w:r>
      <w:proofErr w:type="spellStart"/>
      <w:r w:rsidR="00525264" w:rsidRPr="00525264">
        <w:rPr>
          <w:rFonts w:ascii="Times New Roman" w:eastAsia="Calibri" w:hAnsi="Times New Roman"/>
          <w:sz w:val="24"/>
          <w:szCs w:val="24"/>
          <w:lang w:val="en-US"/>
        </w:rPr>
        <w:t>pembuat</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keputusan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dalam</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kasus</w:t>
      </w:r>
      <w:proofErr w:type="spellEnd"/>
      <w:r w:rsidR="00525264" w:rsidRPr="00525264">
        <w:rPr>
          <w:rFonts w:ascii="Times New Roman" w:eastAsia="Calibri" w:hAnsi="Times New Roman"/>
          <w:sz w:val="24"/>
          <w:szCs w:val="24"/>
          <w:lang w:val="en-US"/>
        </w:rPr>
        <w:t xml:space="preserve"> yang </w:t>
      </w:r>
      <w:proofErr w:type="spellStart"/>
      <w:r w:rsidR="00525264" w:rsidRPr="00525264">
        <w:rPr>
          <w:rFonts w:ascii="Times New Roman" w:eastAsia="Calibri" w:hAnsi="Times New Roman"/>
          <w:sz w:val="24"/>
          <w:szCs w:val="24"/>
          <w:lang w:val="en-US"/>
        </w:rPr>
        <w:t>penulis</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teliti</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lebih</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condong</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dilatarbelakangi</w:t>
      </w:r>
      <w:proofErr w:type="spellEnd"/>
      <w:r w:rsidR="00525264" w:rsidRPr="00525264">
        <w:rPr>
          <w:rFonts w:ascii="Times New Roman" w:eastAsia="Calibri" w:hAnsi="Times New Roman"/>
          <w:sz w:val="24"/>
          <w:szCs w:val="24"/>
          <w:lang w:val="en-US"/>
        </w:rPr>
        <w:t xml:space="preserve"> oleh </w:t>
      </w:r>
      <w:proofErr w:type="spellStart"/>
      <w:r w:rsidR="00525264" w:rsidRPr="00525264">
        <w:rPr>
          <w:rFonts w:ascii="Times New Roman" w:eastAsia="Calibri" w:hAnsi="Times New Roman"/>
          <w:sz w:val="24"/>
          <w:szCs w:val="24"/>
          <w:lang w:val="en-US"/>
        </w:rPr>
        <w:t>kepentingan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poltis</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yaitu</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pembentukan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citra</w:t>
      </w:r>
      <w:proofErr w:type="spellEnd"/>
      <w:r w:rsidR="00525264" w:rsidRPr="00525264">
        <w:rPr>
          <w:rFonts w:ascii="Times New Roman" w:eastAsia="Calibri" w:hAnsi="Times New Roman"/>
          <w:sz w:val="24"/>
          <w:szCs w:val="24"/>
          <w:lang w:val="en-US"/>
        </w:rPr>
        <w:t xml:space="preserve"> yang </w:t>
      </w:r>
      <w:proofErr w:type="spellStart"/>
      <w:r w:rsidR="00525264" w:rsidRPr="00525264">
        <w:rPr>
          <w:rFonts w:ascii="Times New Roman" w:eastAsia="Calibri" w:hAnsi="Times New Roman"/>
          <w:sz w:val="24"/>
          <w:szCs w:val="24"/>
          <w:lang w:val="en-US"/>
        </w:rPr>
        <w:t>tidak</w:t>
      </w:r>
      <w:proofErr w:type="spellEnd"/>
      <w:r w:rsidR="00525264" w:rsidRPr="00525264">
        <w:rPr>
          <w:rFonts w:ascii="Times New Roman" w:eastAsia="Calibri" w:hAnsi="Times New Roman"/>
          <w:sz w:val="24"/>
          <w:szCs w:val="24"/>
          <w:lang w:val="en-US"/>
        </w:rPr>
        <w:t xml:space="preserve"> pro </w:t>
      </w:r>
      <w:proofErr w:type="spellStart"/>
      <w:r w:rsidR="00525264" w:rsidRPr="00525264">
        <w:rPr>
          <w:rFonts w:ascii="Times New Roman" w:eastAsia="Calibri" w:hAnsi="Times New Roman"/>
          <w:sz w:val="24"/>
          <w:szCs w:val="24"/>
          <w:lang w:val="en-US"/>
        </w:rPr>
        <w:t>terhadap</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pihak</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asing</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mengamankan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stabilitas</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politik</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nasional</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penghematan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devisa</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meningkatkan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deviden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bagi</w:t>
      </w:r>
      <w:proofErr w:type="spellEnd"/>
      <w:r w:rsidR="00525264" w:rsidRPr="00525264">
        <w:rPr>
          <w:rFonts w:ascii="Times New Roman" w:eastAsia="Calibri" w:hAnsi="Times New Roman"/>
          <w:sz w:val="24"/>
          <w:szCs w:val="24"/>
          <w:lang w:val="en-US"/>
        </w:rPr>
        <w:t xml:space="preserve"> negara </w:t>
      </w:r>
      <w:proofErr w:type="spellStart"/>
      <w:r w:rsidR="00525264" w:rsidRPr="00525264">
        <w:rPr>
          <w:rFonts w:ascii="Times New Roman" w:eastAsia="Calibri" w:hAnsi="Times New Roman"/>
          <w:sz w:val="24"/>
          <w:szCs w:val="24"/>
          <w:lang w:val="en-US"/>
        </w:rPr>
        <w:t>serta</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pertimbangan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keamanan</w:t>
      </w:r>
      <w:proofErr w:type="spellEnd"/>
      <w:r w:rsidR="00525264" w:rsidRPr="00525264">
        <w:rPr>
          <w:rFonts w:ascii="Times New Roman" w:eastAsia="Calibri" w:hAnsi="Times New Roman"/>
          <w:sz w:val="24"/>
          <w:szCs w:val="24"/>
          <w:lang w:val="en-US"/>
        </w:rPr>
        <w:t xml:space="preserve"> dan </w:t>
      </w:r>
      <w:proofErr w:type="spellStart"/>
      <w:r w:rsidR="00525264" w:rsidRPr="00525264">
        <w:rPr>
          <w:rFonts w:ascii="Times New Roman" w:eastAsia="Calibri" w:hAnsi="Times New Roman"/>
          <w:sz w:val="24"/>
          <w:szCs w:val="24"/>
          <w:lang w:val="en-US"/>
        </w:rPr>
        <w:t>kedaulatan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energi</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nasional</w:t>
      </w:r>
      <w:proofErr w:type="spellEnd"/>
      <w:r w:rsidR="00525264" w:rsidRPr="00525264">
        <w:rPr>
          <w:rFonts w:ascii="Times New Roman" w:eastAsia="Calibri" w:hAnsi="Times New Roman"/>
          <w:sz w:val="24"/>
          <w:szCs w:val="24"/>
          <w:lang w:val="en-US"/>
        </w:rPr>
        <w:t xml:space="preserve">. Jadi, </w:t>
      </w:r>
      <w:proofErr w:type="spellStart"/>
      <w:r w:rsidR="00525264" w:rsidRPr="00525264">
        <w:rPr>
          <w:rFonts w:ascii="Times New Roman" w:eastAsia="Calibri" w:hAnsi="Times New Roman"/>
          <w:sz w:val="24"/>
          <w:szCs w:val="24"/>
          <w:lang w:val="en-US"/>
        </w:rPr>
        <w:t>meskipun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penyerahan</w:t>
      </w:r>
      <w:proofErr w:type="spellEnd"/>
      <w:r w:rsidR="00525264" w:rsidRPr="00525264">
        <w:rPr>
          <w:rFonts w:ascii="Times New Roman" w:eastAsia="Calibri" w:hAnsi="Times New Roman"/>
          <w:sz w:val="24"/>
          <w:szCs w:val="24"/>
          <w:lang w:val="en-US"/>
        </w:rPr>
        <w:t xml:space="preserve"> Blok Mahakam </w:t>
      </w:r>
      <w:proofErr w:type="spellStart"/>
      <w:r w:rsidR="00525264" w:rsidRPr="00525264">
        <w:rPr>
          <w:rFonts w:ascii="Times New Roman" w:eastAsia="Calibri" w:hAnsi="Times New Roman"/>
          <w:sz w:val="24"/>
          <w:szCs w:val="24"/>
          <w:lang w:val="en-US"/>
        </w:rPr>
        <w:t>kepada</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Pertamina</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selaras</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dengan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masukan</w:t>
      </w:r>
      <w:proofErr w:type="spellEnd"/>
      <w:r w:rsidR="00525264" w:rsidRPr="00525264">
        <w:rPr>
          <w:rFonts w:ascii="Times New Roman" w:eastAsia="Calibri" w:hAnsi="Times New Roman"/>
          <w:sz w:val="24"/>
          <w:szCs w:val="24"/>
          <w:lang w:val="en-US"/>
        </w:rPr>
        <w:t xml:space="preserve"> yang </w:t>
      </w:r>
      <w:proofErr w:type="spellStart"/>
      <w:r w:rsidR="00525264" w:rsidRPr="00525264">
        <w:rPr>
          <w:rFonts w:ascii="Times New Roman" w:eastAsia="Calibri" w:hAnsi="Times New Roman"/>
          <w:sz w:val="24"/>
          <w:szCs w:val="24"/>
          <w:lang w:val="en-US"/>
        </w:rPr>
        <w:t>disampaikan</w:t>
      </w:r>
      <w:proofErr w:type="spellEnd"/>
      <w:r w:rsidR="00525264" w:rsidRPr="00525264">
        <w:rPr>
          <w:rFonts w:ascii="Times New Roman" w:eastAsia="Calibri" w:hAnsi="Times New Roman"/>
          <w:sz w:val="24"/>
          <w:szCs w:val="24"/>
          <w:lang w:val="en-US"/>
        </w:rPr>
        <w:t xml:space="preserve"> oleh </w:t>
      </w:r>
      <w:proofErr w:type="spellStart"/>
      <w:r w:rsidR="00525264" w:rsidRPr="00525264">
        <w:rPr>
          <w:rFonts w:ascii="Times New Roman" w:eastAsia="Calibri" w:hAnsi="Times New Roman"/>
          <w:sz w:val="24"/>
          <w:szCs w:val="24"/>
          <w:lang w:val="en-US"/>
        </w:rPr>
        <w:t>sebagian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anggota</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Komisi</w:t>
      </w:r>
      <w:proofErr w:type="spellEnd"/>
      <w:r w:rsidR="00525264" w:rsidRPr="00525264">
        <w:rPr>
          <w:rFonts w:ascii="Times New Roman" w:eastAsia="Calibri" w:hAnsi="Times New Roman"/>
          <w:sz w:val="24"/>
          <w:szCs w:val="24"/>
          <w:lang w:val="en-US"/>
        </w:rPr>
        <w:t xml:space="preserve"> VII DPR RI dan Menteri ESDM, </w:t>
      </w:r>
      <w:proofErr w:type="spellStart"/>
      <w:r w:rsidR="00525264" w:rsidRPr="00525264">
        <w:rPr>
          <w:rFonts w:ascii="Times New Roman" w:eastAsia="Calibri" w:hAnsi="Times New Roman"/>
          <w:sz w:val="24"/>
          <w:szCs w:val="24"/>
          <w:lang w:val="en-US"/>
        </w:rPr>
        <w:t>namun</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keputusan</w:t>
      </w:r>
      <w:proofErr w:type="spellEnd"/>
      <w:r w:rsidR="00525264" w:rsidRPr="00525264">
        <w:rPr>
          <w:rFonts w:ascii="Times New Roman" w:eastAsia="Calibri" w:hAnsi="Times New Roman"/>
          <w:sz w:val="24"/>
          <w:szCs w:val="24"/>
          <w:lang w:val="en-US"/>
        </w:rPr>
        <w:t xml:space="preserve"> Joko Widodo </w:t>
      </w:r>
      <w:proofErr w:type="spellStart"/>
      <w:r w:rsidR="00525264" w:rsidRPr="00525264">
        <w:rPr>
          <w:rFonts w:ascii="Times New Roman" w:eastAsia="Calibri" w:hAnsi="Times New Roman"/>
          <w:sz w:val="24"/>
          <w:szCs w:val="24"/>
          <w:lang w:val="en-US"/>
        </w:rPr>
        <w:t>memiliki</w:t>
      </w:r>
      <w:proofErr w:type="spellEnd"/>
      <w:r w:rsidR="00525264" w:rsidRPr="00525264">
        <w:rPr>
          <w:rFonts w:ascii="Times New Roman" w:eastAsia="Calibri" w:hAnsi="Times New Roman"/>
          <w:sz w:val="24"/>
          <w:szCs w:val="24"/>
          <w:lang w:val="en-US"/>
        </w:rPr>
        <w:t xml:space="preserve"> </w:t>
      </w:r>
      <w:proofErr w:type="spellStart"/>
      <w:r w:rsidR="00525264" w:rsidRPr="00525264">
        <w:rPr>
          <w:rFonts w:ascii="Times New Roman" w:eastAsia="Calibri" w:hAnsi="Times New Roman"/>
          <w:sz w:val="24"/>
          <w:szCs w:val="24"/>
          <w:lang w:val="en-US"/>
        </w:rPr>
        <w:t>alasan</w:t>
      </w:r>
      <w:proofErr w:type="spellEnd"/>
      <w:r w:rsidR="00525264" w:rsidRPr="00525264">
        <w:rPr>
          <w:rFonts w:ascii="Times New Roman" w:eastAsia="Calibri" w:hAnsi="Times New Roman"/>
          <w:sz w:val="24"/>
          <w:szCs w:val="24"/>
          <w:lang w:val="en-US"/>
        </w:rPr>
        <w:t xml:space="preserve"> dan </w:t>
      </w:r>
      <w:proofErr w:type="spellStart"/>
      <w:r w:rsidR="00525264" w:rsidRPr="00525264">
        <w:rPr>
          <w:rFonts w:ascii="Times New Roman" w:eastAsia="Calibri" w:hAnsi="Times New Roman"/>
          <w:sz w:val="24"/>
          <w:szCs w:val="24"/>
          <w:lang w:val="en-US"/>
        </w:rPr>
        <w:t>pertimbangan</w:t>
      </w:r>
      <w:proofErr w:type="spellEnd"/>
      <w:r w:rsidR="00525264" w:rsidRPr="00525264">
        <w:rPr>
          <w:rFonts w:ascii="Times New Roman" w:eastAsia="Calibri" w:hAnsi="Times New Roman"/>
          <w:sz w:val="24"/>
          <w:szCs w:val="24"/>
          <w:lang w:val="en-US"/>
        </w:rPr>
        <w:t xml:space="preserve"> yang </w:t>
      </w:r>
      <w:proofErr w:type="spellStart"/>
      <w:r w:rsidR="00525264" w:rsidRPr="00525264">
        <w:rPr>
          <w:rFonts w:ascii="Times New Roman" w:eastAsia="Calibri" w:hAnsi="Times New Roman"/>
          <w:sz w:val="24"/>
          <w:szCs w:val="24"/>
          <w:lang w:val="en-US"/>
        </w:rPr>
        <w:t>berbeda</w:t>
      </w:r>
      <w:proofErr w:type="spellEnd"/>
      <w:r w:rsidR="00525264" w:rsidRPr="00525264">
        <w:rPr>
          <w:rFonts w:ascii="Times New Roman" w:eastAsia="Calibri" w:hAnsi="Times New Roman"/>
          <w:sz w:val="24"/>
          <w:szCs w:val="24"/>
          <w:lang w:val="en-US"/>
        </w:rPr>
        <w:t xml:space="preserve">. </w:t>
      </w:r>
    </w:p>
    <w:p w14:paraId="56E5F48E" w14:textId="77777777" w:rsidR="00F03C40" w:rsidRPr="00A510E9" w:rsidRDefault="00F03C40" w:rsidP="002D51EB">
      <w:pPr>
        <w:tabs>
          <w:tab w:val="left" w:pos="720"/>
        </w:tabs>
        <w:spacing w:after="0" w:line="240" w:lineRule="auto"/>
        <w:jc w:val="both"/>
        <w:rPr>
          <w:rFonts w:ascii="Times New Roman" w:hAnsi="Times New Roman"/>
          <w:color w:val="000000"/>
          <w:sz w:val="24"/>
          <w:szCs w:val="24"/>
          <w:lang w:val="en-US"/>
        </w:rPr>
      </w:pPr>
    </w:p>
    <w:p w14:paraId="4EE3DD2D" w14:textId="77777777" w:rsidR="00FB05DF" w:rsidRDefault="0033782A" w:rsidP="005F1D41">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rPr>
        <w:br w:type="page"/>
      </w:r>
      <w:r w:rsidR="007A3478" w:rsidRPr="00A510E9">
        <w:rPr>
          <w:rFonts w:ascii="Times New Roman" w:hAnsi="Times New Roman"/>
          <w:b/>
          <w:color w:val="000000"/>
          <w:sz w:val="24"/>
          <w:szCs w:val="24"/>
        </w:rPr>
        <w:lastRenderedPageBreak/>
        <w:t>Daftar Pustaka</w:t>
      </w:r>
    </w:p>
    <w:p w14:paraId="16A8EF47" w14:textId="77777777" w:rsidR="002A07C8" w:rsidRDefault="002A07C8" w:rsidP="00557E83">
      <w:pPr>
        <w:tabs>
          <w:tab w:val="left" w:pos="2097"/>
          <w:tab w:val="left" w:pos="3537"/>
        </w:tabs>
        <w:spacing w:after="0" w:line="240" w:lineRule="auto"/>
        <w:jc w:val="both"/>
        <w:rPr>
          <w:rFonts w:ascii="Times New Roman" w:hAnsi="Times New Roman"/>
          <w:sz w:val="24"/>
          <w:szCs w:val="24"/>
        </w:rPr>
      </w:pPr>
      <w:bookmarkStart w:id="2" w:name="Daftar"/>
    </w:p>
    <w:p w14:paraId="69F027CB" w14:textId="77777777" w:rsidR="002A07C8" w:rsidRPr="002A07C8" w:rsidRDefault="002A07C8" w:rsidP="00557E83">
      <w:pPr>
        <w:tabs>
          <w:tab w:val="left" w:pos="2097"/>
          <w:tab w:val="left" w:pos="3537"/>
        </w:tabs>
        <w:spacing w:after="0" w:line="240" w:lineRule="auto"/>
        <w:ind w:left="567" w:hanging="567"/>
        <w:jc w:val="both"/>
        <w:rPr>
          <w:rFonts w:ascii="Times New Roman" w:hAnsi="Times New Roman"/>
          <w:sz w:val="24"/>
          <w:szCs w:val="24"/>
          <w:lang w:val="zh-CN"/>
        </w:rPr>
      </w:pPr>
      <w:r w:rsidRPr="002A07C8">
        <w:rPr>
          <w:rFonts w:ascii="Times New Roman" w:eastAsia="Times New Roman" w:hAnsi="Times New Roman"/>
          <w:sz w:val="24"/>
          <w:szCs w:val="24"/>
          <w:lang w:val="zh-CN"/>
        </w:rPr>
        <w:t xml:space="preserve">Batubara, Marwan. 2014. Kembalikan Mahakam – Memang Hak Kami. Jakarta: </w:t>
      </w:r>
      <w:r w:rsidRPr="002A07C8">
        <w:rPr>
          <w:rFonts w:ascii="Times New Roman" w:eastAsia="Times New Roman" w:hAnsi="Times New Roman"/>
          <w:i/>
          <w:iCs/>
          <w:sz w:val="24"/>
          <w:szCs w:val="24"/>
          <w:lang w:val="zh-CN"/>
        </w:rPr>
        <w:t>Indonesian Resourches Studies</w:t>
      </w:r>
      <w:r w:rsidRPr="002A07C8">
        <w:rPr>
          <w:rFonts w:ascii="Times New Roman" w:eastAsia="Times New Roman" w:hAnsi="Times New Roman"/>
          <w:sz w:val="24"/>
          <w:szCs w:val="24"/>
          <w:lang w:val="zh-CN"/>
        </w:rPr>
        <w:t xml:space="preserve"> (IRESS). </w:t>
      </w:r>
    </w:p>
    <w:p w14:paraId="3D338F02" w14:textId="77777777" w:rsidR="002A07C8" w:rsidRPr="002A07C8" w:rsidRDefault="002A07C8" w:rsidP="00557E83">
      <w:pPr>
        <w:tabs>
          <w:tab w:val="left" w:pos="2097"/>
          <w:tab w:val="left" w:pos="3537"/>
        </w:tabs>
        <w:spacing w:after="0" w:line="240" w:lineRule="auto"/>
        <w:ind w:left="567" w:hanging="567"/>
        <w:jc w:val="both"/>
        <w:rPr>
          <w:rFonts w:ascii="Times New Roman" w:eastAsia="Times New Roman" w:hAnsi="Times New Roman"/>
          <w:sz w:val="24"/>
          <w:szCs w:val="24"/>
        </w:rPr>
      </w:pPr>
      <w:r w:rsidRPr="002A07C8">
        <w:rPr>
          <w:rFonts w:ascii="Times New Roman" w:eastAsia="Times New Roman" w:hAnsi="Times New Roman"/>
          <w:sz w:val="24"/>
          <w:szCs w:val="24"/>
        </w:rPr>
        <w:t>Hadiyanto, Achmad Krisna, dkk. 2017.</w:t>
      </w:r>
      <w:r w:rsidRPr="002A07C8">
        <w:rPr>
          <w:rFonts w:ascii="Times New Roman" w:eastAsia="Times New Roman" w:hAnsi="Times New Roman"/>
          <w:sz w:val="24"/>
          <w:szCs w:val="24"/>
          <w:lang w:val="zh-CN"/>
        </w:rPr>
        <w:t xml:space="preserve"> </w:t>
      </w:r>
      <w:r w:rsidRPr="002A07C8">
        <w:rPr>
          <w:rFonts w:ascii="Times New Roman" w:eastAsia="Times New Roman" w:hAnsi="Times New Roman"/>
          <w:sz w:val="24"/>
          <w:szCs w:val="24"/>
        </w:rPr>
        <w:t>Total E&amp;P Indonesie : 5 Dekade Mengem</w:t>
      </w:r>
      <w:r w:rsidRPr="002A07C8">
        <w:rPr>
          <w:rFonts w:ascii="Times New Roman" w:eastAsia="Times New Roman" w:hAnsi="Times New Roman"/>
          <w:sz w:val="24"/>
          <w:szCs w:val="24"/>
          <w:lang w:val="zh-CN"/>
        </w:rPr>
        <w:t xml:space="preserve"> </w:t>
      </w:r>
      <w:r w:rsidRPr="002A07C8">
        <w:rPr>
          <w:rFonts w:ascii="Times New Roman" w:eastAsia="Times New Roman" w:hAnsi="Times New Roman"/>
          <w:sz w:val="24"/>
          <w:szCs w:val="24"/>
        </w:rPr>
        <w:t>bangkan Blok Mahakam. Jakarta: PT Centro Inti Media.</w:t>
      </w:r>
    </w:p>
    <w:p w14:paraId="7E0207A7" w14:textId="77777777" w:rsidR="002A07C8" w:rsidRPr="002A07C8" w:rsidRDefault="002A07C8" w:rsidP="00557E83">
      <w:pPr>
        <w:tabs>
          <w:tab w:val="left" w:pos="2097"/>
          <w:tab w:val="left" w:pos="3537"/>
        </w:tabs>
        <w:spacing w:after="0" w:line="240" w:lineRule="auto"/>
        <w:ind w:left="567" w:hanging="567"/>
        <w:jc w:val="both"/>
        <w:rPr>
          <w:rFonts w:ascii="Times New Roman" w:eastAsia="Times New Roman" w:hAnsi="Times New Roman"/>
          <w:sz w:val="24"/>
          <w:szCs w:val="24"/>
        </w:rPr>
      </w:pPr>
      <w:r w:rsidRPr="002A07C8">
        <w:rPr>
          <w:rFonts w:ascii="Times New Roman" w:eastAsia="Times New Roman" w:hAnsi="Times New Roman"/>
          <w:sz w:val="24"/>
          <w:szCs w:val="24"/>
        </w:rPr>
        <w:t>Mas’oed, Mohtar. 1990.</w:t>
      </w:r>
      <w:r w:rsidRPr="002A07C8">
        <w:rPr>
          <w:rFonts w:ascii="Times New Roman" w:eastAsia="Times New Roman" w:hAnsi="Times New Roman"/>
          <w:sz w:val="24"/>
          <w:szCs w:val="24"/>
          <w:lang w:val="zh-CN"/>
        </w:rPr>
        <w:t xml:space="preserve"> </w:t>
      </w:r>
      <w:r w:rsidRPr="002A07C8">
        <w:rPr>
          <w:rFonts w:ascii="Times New Roman" w:eastAsia="Times New Roman" w:hAnsi="Times New Roman"/>
          <w:sz w:val="24"/>
          <w:szCs w:val="24"/>
        </w:rPr>
        <w:t>Ilmu Hubungan Internasional: Disiplin dan Metodologi. Jakarta: LP3ES.</w:t>
      </w:r>
    </w:p>
    <w:p w14:paraId="2EECA042" w14:textId="77777777" w:rsidR="002A07C8" w:rsidRPr="00557E83" w:rsidRDefault="002A07C8" w:rsidP="00557E83">
      <w:pPr>
        <w:tabs>
          <w:tab w:val="left" w:pos="2097"/>
          <w:tab w:val="left" w:pos="3537"/>
        </w:tabs>
        <w:spacing w:after="0" w:line="240" w:lineRule="auto"/>
        <w:ind w:left="567" w:hanging="567"/>
        <w:jc w:val="both"/>
        <w:rPr>
          <w:rFonts w:ascii="Times New Roman" w:eastAsia="DengXian" w:hAnsi="Times New Roman"/>
          <w:sz w:val="24"/>
          <w:szCs w:val="24"/>
          <w:lang w:val="zh-CN" w:eastAsia="zh-CN"/>
        </w:rPr>
      </w:pPr>
      <w:r w:rsidRPr="002A07C8">
        <w:rPr>
          <w:rFonts w:ascii="Times New Roman" w:eastAsia="Times New Roman" w:hAnsi="Times New Roman"/>
          <w:sz w:val="24"/>
          <w:szCs w:val="24"/>
          <w:lang w:val="zh-CN"/>
        </w:rPr>
        <w:t>Sitepu, Antonius P. 2011. Studi Hubungan Internasional. Yogyakarta: Graha Ilmu.</w:t>
      </w:r>
    </w:p>
    <w:p w14:paraId="46CCD0EE" w14:textId="77777777" w:rsidR="002A07C8" w:rsidRPr="00557E83" w:rsidRDefault="002A07C8" w:rsidP="00557E83">
      <w:pPr>
        <w:tabs>
          <w:tab w:val="left" w:pos="2097"/>
          <w:tab w:val="left" w:pos="3537"/>
        </w:tabs>
        <w:spacing w:after="0" w:line="240" w:lineRule="auto"/>
        <w:ind w:left="567" w:hanging="567"/>
        <w:jc w:val="both"/>
        <w:rPr>
          <w:rFonts w:ascii="Times New Roman" w:hAnsi="Times New Roman"/>
          <w:sz w:val="24"/>
          <w:szCs w:val="24"/>
          <w:lang w:val="zh-CN"/>
        </w:rPr>
      </w:pPr>
      <w:r w:rsidRPr="002A07C8">
        <w:rPr>
          <w:rFonts w:ascii="Times New Roman" w:eastAsia="Times New Roman" w:hAnsi="Times New Roman"/>
          <w:sz w:val="24"/>
          <w:szCs w:val="24"/>
          <w:lang w:val="zh-CN"/>
        </w:rPr>
        <w:t>Ambaranie Nadia Kemala Movanita. 2015. “Kasus Pemerasan di Kementerian ESDM, KPK Periksa Jero Wacik” tersedia di https://nasional.kompas.com</w:t>
      </w:r>
      <w:r w:rsidRPr="002A07C8">
        <w:rPr>
          <w:rFonts w:ascii="Times New Roman" w:eastAsia="Times New Roman" w:hAnsi="Times New Roman"/>
          <w:sz w:val="24"/>
          <w:szCs w:val="24"/>
          <w:lang w:val="en-ID"/>
        </w:rPr>
        <w:t xml:space="preserve"> </w:t>
      </w:r>
      <w:r w:rsidRPr="002A07C8">
        <w:rPr>
          <w:rFonts w:ascii="Times New Roman" w:eastAsia="Times New Roman" w:hAnsi="Times New Roman"/>
          <w:sz w:val="24"/>
          <w:szCs w:val="24"/>
          <w:lang w:val="zh-CN"/>
        </w:rPr>
        <w:t>/read/2015/05/05/11093871/Kasus.Pemerasan.di.Kementerian.ESDM.KP</w:t>
      </w:r>
      <w:r w:rsidRPr="002A07C8">
        <w:rPr>
          <w:rFonts w:ascii="Times New Roman" w:eastAsia="Times New Roman" w:hAnsi="Times New Roman"/>
          <w:sz w:val="24"/>
          <w:szCs w:val="24"/>
          <w:lang w:val="en-ID"/>
        </w:rPr>
        <w:t>-K</w:t>
      </w:r>
      <w:r w:rsidRPr="002A07C8">
        <w:rPr>
          <w:rFonts w:ascii="Times New Roman" w:eastAsia="Times New Roman" w:hAnsi="Times New Roman"/>
          <w:sz w:val="24"/>
          <w:szCs w:val="24"/>
          <w:lang w:val="zh-CN"/>
        </w:rPr>
        <w:t>.Periksa.Jero.Wacik.</w:t>
      </w:r>
    </w:p>
    <w:p w14:paraId="3A7802D8" w14:textId="77777777" w:rsidR="002A07C8" w:rsidRDefault="002A07C8" w:rsidP="002A07C8">
      <w:pPr>
        <w:tabs>
          <w:tab w:val="left" w:pos="2097"/>
          <w:tab w:val="left" w:pos="3537"/>
        </w:tabs>
        <w:spacing w:after="0" w:line="240" w:lineRule="auto"/>
        <w:ind w:left="567" w:hanging="567"/>
        <w:jc w:val="both"/>
        <w:rPr>
          <w:rFonts w:ascii="Times New Roman" w:eastAsia="Times New Roman" w:hAnsi="Times New Roman"/>
          <w:color w:val="000000"/>
          <w:sz w:val="24"/>
          <w:szCs w:val="24"/>
          <w:lang w:val="en-ID"/>
        </w:rPr>
      </w:pPr>
      <w:r w:rsidRPr="002A07C8">
        <w:rPr>
          <w:rFonts w:ascii="Times New Roman" w:eastAsia="Times New Roman" w:hAnsi="Times New Roman"/>
          <w:sz w:val="24"/>
          <w:szCs w:val="24"/>
          <w:lang w:val="en-US"/>
        </w:rPr>
        <w:t xml:space="preserve">Armenia, </w:t>
      </w:r>
      <w:proofErr w:type="spellStart"/>
      <w:r w:rsidRPr="002A07C8">
        <w:rPr>
          <w:rFonts w:ascii="Times New Roman" w:eastAsia="Times New Roman" w:hAnsi="Times New Roman"/>
          <w:sz w:val="24"/>
          <w:szCs w:val="24"/>
          <w:lang w:val="en-US"/>
        </w:rPr>
        <w:t>Resty</w:t>
      </w:r>
      <w:proofErr w:type="spellEnd"/>
      <w:r w:rsidRPr="002A07C8">
        <w:rPr>
          <w:rFonts w:ascii="Times New Roman" w:eastAsia="Times New Roman" w:hAnsi="Times New Roman"/>
          <w:sz w:val="24"/>
          <w:szCs w:val="24"/>
          <w:lang w:val="en-US"/>
        </w:rPr>
        <w:t>. 2015.</w:t>
      </w:r>
      <w:r w:rsidRPr="002A07C8">
        <w:rPr>
          <w:rFonts w:ascii="Times New Roman" w:eastAsia="Times New Roman" w:hAnsi="Times New Roman"/>
          <w:i/>
          <w:iCs/>
          <w:sz w:val="24"/>
          <w:szCs w:val="24"/>
          <w:lang w:val="en-US"/>
        </w:rPr>
        <w:t xml:space="preserve">“Jokowi Belum </w:t>
      </w:r>
      <w:proofErr w:type="spellStart"/>
      <w:r w:rsidRPr="002A07C8">
        <w:rPr>
          <w:rFonts w:ascii="Times New Roman" w:eastAsia="Times New Roman" w:hAnsi="Times New Roman"/>
          <w:i/>
          <w:iCs/>
          <w:sz w:val="24"/>
          <w:szCs w:val="24"/>
          <w:lang w:val="en-US"/>
        </w:rPr>
        <w:t>Tutup</w:t>
      </w:r>
      <w:proofErr w:type="spellEnd"/>
      <w:r w:rsidRPr="002A07C8">
        <w:rPr>
          <w:rFonts w:ascii="Times New Roman" w:eastAsia="Times New Roman" w:hAnsi="Times New Roman"/>
          <w:i/>
          <w:iCs/>
          <w:sz w:val="24"/>
          <w:szCs w:val="24"/>
          <w:lang w:val="en-US"/>
        </w:rPr>
        <w:t xml:space="preserve"> </w:t>
      </w:r>
      <w:proofErr w:type="spellStart"/>
      <w:r w:rsidRPr="002A07C8">
        <w:rPr>
          <w:rFonts w:ascii="Times New Roman" w:eastAsia="Times New Roman" w:hAnsi="Times New Roman"/>
          <w:i/>
          <w:iCs/>
          <w:sz w:val="24"/>
          <w:szCs w:val="24"/>
          <w:lang w:val="en-US"/>
        </w:rPr>
        <w:t>Peluang</w:t>
      </w:r>
      <w:proofErr w:type="spellEnd"/>
      <w:r w:rsidRPr="002A07C8">
        <w:rPr>
          <w:rFonts w:ascii="Times New Roman" w:eastAsia="Times New Roman" w:hAnsi="Times New Roman"/>
          <w:i/>
          <w:iCs/>
          <w:sz w:val="24"/>
          <w:szCs w:val="24"/>
          <w:lang w:val="en-US"/>
        </w:rPr>
        <w:t xml:space="preserve"> Total </w:t>
      </w:r>
      <w:proofErr w:type="spellStart"/>
      <w:r w:rsidRPr="002A07C8">
        <w:rPr>
          <w:rFonts w:ascii="Times New Roman" w:eastAsia="Times New Roman" w:hAnsi="Times New Roman"/>
          <w:i/>
          <w:iCs/>
          <w:sz w:val="24"/>
          <w:szCs w:val="24"/>
          <w:lang w:val="en-US"/>
        </w:rPr>
        <w:t>Terlibat</w:t>
      </w:r>
      <w:proofErr w:type="spellEnd"/>
      <w:r w:rsidRPr="002A07C8">
        <w:rPr>
          <w:rFonts w:ascii="Times New Roman" w:eastAsia="Times New Roman" w:hAnsi="Times New Roman"/>
          <w:i/>
          <w:iCs/>
          <w:sz w:val="24"/>
          <w:szCs w:val="24"/>
          <w:lang w:val="en-US"/>
        </w:rPr>
        <w:t xml:space="preserve"> di Blok </w:t>
      </w:r>
      <w:proofErr w:type="spellStart"/>
      <w:r w:rsidRPr="002A07C8">
        <w:rPr>
          <w:rFonts w:ascii="Times New Roman" w:eastAsia="Times New Roman" w:hAnsi="Times New Roman"/>
          <w:i/>
          <w:iCs/>
          <w:sz w:val="24"/>
          <w:szCs w:val="24"/>
          <w:lang w:val="en-US"/>
        </w:rPr>
        <w:t>Mah</w:t>
      </w:r>
      <w:proofErr w:type="spellEnd"/>
      <w:r w:rsidRPr="002A07C8">
        <w:rPr>
          <w:rFonts w:ascii="Times New Roman" w:eastAsia="Times New Roman" w:hAnsi="Times New Roman"/>
          <w:i/>
          <w:iCs/>
          <w:sz w:val="24"/>
          <w:szCs w:val="24"/>
          <w:lang w:val="en-US"/>
        </w:rPr>
        <w:t xml:space="preserve"> </w:t>
      </w:r>
      <w:proofErr w:type="spellStart"/>
      <w:r w:rsidRPr="002A07C8">
        <w:rPr>
          <w:rFonts w:ascii="Times New Roman" w:eastAsia="Times New Roman" w:hAnsi="Times New Roman"/>
          <w:i/>
          <w:iCs/>
          <w:sz w:val="24"/>
          <w:szCs w:val="24"/>
          <w:lang w:val="en-US"/>
        </w:rPr>
        <w:t>akam</w:t>
      </w:r>
      <w:proofErr w:type="spellEnd"/>
      <w:r w:rsidRPr="002A07C8">
        <w:rPr>
          <w:rFonts w:ascii="Times New Roman" w:eastAsia="Times New Roman" w:hAnsi="Times New Roman"/>
          <w:i/>
          <w:iCs/>
          <w:sz w:val="24"/>
          <w:szCs w:val="24"/>
          <w:lang w:val="en-US"/>
        </w:rPr>
        <w:t>”</w:t>
      </w:r>
      <w:r w:rsidRPr="002A07C8">
        <w:rPr>
          <w:rFonts w:ascii="Times New Roman" w:eastAsia="Times New Roman" w:hAnsi="Times New Roman"/>
          <w:sz w:val="24"/>
          <w:szCs w:val="24"/>
          <w:lang w:val="en-US"/>
        </w:rPr>
        <w:t xml:space="preserve"> </w:t>
      </w:r>
      <w:proofErr w:type="spellStart"/>
      <w:r w:rsidRPr="002A07C8">
        <w:rPr>
          <w:rFonts w:ascii="Times New Roman" w:eastAsia="Times New Roman" w:hAnsi="Times New Roman"/>
          <w:sz w:val="24"/>
          <w:szCs w:val="24"/>
          <w:lang w:val="en-US"/>
        </w:rPr>
        <w:t>tersedia</w:t>
      </w:r>
      <w:proofErr w:type="spellEnd"/>
      <w:r w:rsidRPr="002A07C8">
        <w:rPr>
          <w:rFonts w:ascii="Times New Roman" w:eastAsia="Times New Roman" w:hAnsi="Times New Roman"/>
          <w:sz w:val="24"/>
          <w:szCs w:val="24"/>
          <w:lang w:val="en-US"/>
        </w:rPr>
        <w:t xml:space="preserve"> </w:t>
      </w:r>
      <w:r>
        <w:rPr>
          <w:rFonts w:ascii="Times New Roman" w:eastAsia="Times New Roman" w:hAnsi="Times New Roman"/>
          <w:color w:val="000000"/>
          <w:sz w:val="24"/>
          <w:szCs w:val="24"/>
          <w:lang w:val="en-US"/>
        </w:rPr>
        <w:t>di</w:t>
      </w:r>
      <w:r w:rsidR="0034073C">
        <w:rPr>
          <w:rFonts w:ascii="Times New Roman" w:eastAsia="Times New Roman" w:hAnsi="Times New Roman"/>
          <w:color w:val="000000"/>
          <w:sz w:val="24"/>
          <w:szCs w:val="24"/>
          <w:lang w:val="en-US"/>
        </w:rPr>
        <w:t xml:space="preserve"> </w:t>
      </w:r>
      <w:hyperlink r:id="rId13" w:history="1">
        <w:r w:rsidR="0034073C">
          <w:rPr>
            <w:rStyle w:val="Hyperlink"/>
            <w:rFonts w:ascii="Times New Roman" w:hAnsi="Times New Roman"/>
            <w:color w:val="000000"/>
            <w:sz w:val="24"/>
            <w:szCs w:val="24"/>
            <w:u w:val="none"/>
            <w:lang w:eastAsia="zh-CN"/>
          </w:rPr>
          <w:t>https://www.cnnindonesia=.com/ekonomi/20150515175009-85-53499/jokowi-belum-tutup-peluang-total-terlibat-di-blok-mahakam</w:t>
        </w:r>
      </w:hyperlink>
    </w:p>
    <w:p w14:paraId="2911DDC7" w14:textId="77777777" w:rsidR="002A07C8" w:rsidRDefault="002A07C8" w:rsidP="002A07C8">
      <w:pPr>
        <w:tabs>
          <w:tab w:val="left" w:pos="2097"/>
          <w:tab w:val="left" w:pos="3537"/>
        </w:tabs>
        <w:spacing w:after="0" w:line="240" w:lineRule="auto"/>
        <w:ind w:left="567" w:hanging="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ID"/>
        </w:rPr>
        <w:t xml:space="preserve"> </w:t>
      </w:r>
    </w:p>
    <w:p w14:paraId="2D75F5CF"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lang w:val="zh-CN"/>
        </w:rPr>
      </w:pPr>
      <w:r>
        <w:rPr>
          <w:rFonts w:ascii="Times New Roman" w:eastAsia="Times New Roman" w:hAnsi="Times New Roman"/>
          <w:color w:val="000000"/>
          <w:sz w:val="24"/>
          <w:szCs w:val="24"/>
          <w:lang w:val="zh-CN"/>
        </w:rPr>
        <w:t xml:space="preserve">Bisnis Indonesia. 2012. “Karen: Pertamina Sanggup Kelola Blok Mahakam” tersedia di </w:t>
      </w:r>
      <w:r w:rsidR="00000000">
        <w:fldChar w:fldCharType="begin"/>
      </w:r>
      <w:r w:rsidR="00000000">
        <w:instrText xml:space="preserve"> HYPERLINK "http://industri.bisnis.com/read/20120722/44/87241/karen-perta%20mina-s" </w:instrText>
      </w:r>
      <w:r w:rsidR="00000000">
        <w:fldChar w:fldCharType="separate"/>
      </w:r>
      <w:r>
        <w:rPr>
          <w:rStyle w:val="Hyperlink"/>
          <w:rFonts w:ascii="Times New Roman" w:eastAsia="Times New Roman" w:hAnsi="Times New Roman"/>
          <w:color w:val="000000"/>
          <w:sz w:val="24"/>
          <w:szCs w:val="24"/>
          <w:u w:val="none"/>
          <w:lang w:val="en-US"/>
        </w:rPr>
        <w:t>http://industri.bisnis.com/read/20120722/44/87241/karen-perta mina-s</w:t>
      </w:r>
      <w:r w:rsidR="00000000">
        <w:rPr>
          <w:rStyle w:val="Hyperlink"/>
          <w:rFonts w:ascii="Times New Roman" w:eastAsia="Times New Roman" w:hAnsi="Times New Roman"/>
          <w:color w:val="000000"/>
          <w:sz w:val="24"/>
          <w:szCs w:val="24"/>
          <w:u w:val="none"/>
          <w:lang w:val="en-US"/>
        </w:rPr>
        <w:fldChar w:fldCharType="end"/>
      </w:r>
      <w:r>
        <w:rPr>
          <w:rFonts w:ascii="Times New Roman" w:eastAsia="Times New Roman" w:hAnsi="Times New Roman"/>
          <w:color w:val="000000"/>
          <w:sz w:val="24"/>
          <w:szCs w:val="24"/>
          <w:lang w:val="zh-CN"/>
        </w:rPr>
        <w:t xml:space="preserve">anggup-kelola-blok-mahakam </w:t>
      </w:r>
    </w:p>
    <w:p w14:paraId="2163C9DD"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r>
        <w:rPr>
          <w:rFonts w:ascii="Times New Roman" w:eastAsia="Times New Roman" w:hAnsi="Times New Roman"/>
          <w:color w:val="000000"/>
          <w:sz w:val="24"/>
          <w:szCs w:val="24"/>
          <w:lang w:val="zh-CN"/>
        </w:rPr>
        <w:t xml:space="preserve">BBC. 2014. “Rudi Rubiandini Divonis 7 Tahun Penjara”, tersedia di https://www .bbc.com/indonesia/berita_indonesia/2014/04/140429_rudi_vonis </w:t>
      </w:r>
    </w:p>
    <w:p w14:paraId="0C43D797"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lang w:val="zh-CN"/>
        </w:rPr>
      </w:pPr>
      <w:r>
        <w:rPr>
          <w:rFonts w:ascii="Times New Roman" w:eastAsia="Times New Roman" w:hAnsi="Times New Roman"/>
          <w:color w:val="000000"/>
          <w:sz w:val="24"/>
          <w:szCs w:val="24"/>
          <w:lang w:val="zh-CN"/>
        </w:rPr>
        <w:t>M Daeng</w:t>
      </w:r>
      <w:r>
        <w:rPr>
          <w:rFonts w:ascii="Times New Roman" w:eastAsia="Times New Roman" w:hAnsi="Times New Roman"/>
          <w:color w:val="000000"/>
          <w:sz w:val="24"/>
          <w:szCs w:val="24"/>
          <w:lang w:val="en-ID"/>
        </w:rPr>
        <w:t xml:space="preserve">, </w:t>
      </w:r>
      <w:r>
        <w:rPr>
          <w:rFonts w:ascii="Times New Roman" w:eastAsia="Times New Roman" w:hAnsi="Times New Roman"/>
          <w:color w:val="000000"/>
          <w:sz w:val="24"/>
          <w:szCs w:val="24"/>
          <w:lang w:val="zh-CN"/>
        </w:rPr>
        <w:t>Dano Akbar</w:t>
      </w:r>
      <w:r>
        <w:rPr>
          <w:rFonts w:ascii="Times New Roman" w:eastAsia="Times New Roman" w:hAnsi="Times New Roman"/>
          <w:color w:val="000000"/>
          <w:sz w:val="24"/>
          <w:szCs w:val="24"/>
          <w:lang w:val="en-ID"/>
        </w:rPr>
        <w:t>.</w:t>
      </w:r>
      <w:r>
        <w:rPr>
          <w:rFonts w:ascii="Times New Roman" w:eastAsia="Times New Roman" w:hAnsi="Times New Roman"/>
          <w:color w:val="000000"/>
          <w:sz w:val="24"/>
          <w:szCs w:val="24"/>
          <w:lang w:val="zh-CN"/>
        </w:rPr>
        <w:t xml:space="preserve"> 2018</w:t>
      </w:r>
      <w:r>
        <w:rPr>
          <w:rFonts w:ascii="Times New Roman" w:eastAsia="Times New Roman" w:hAnsi="Times New Roman"/>
          <w:color w:val="000000"/>
          <w:sz w:val="24"/>
          <w:szCs w:val="24"/>
          <w:lang w:val="en-ID"/>
        </w:rPr>
        <w:t>.</w:t>
      </w:r>
      <w:r>
        <w:rPr>
          <w:rFonts w:ascii="Times New Roman" w:eastAsia="Times New Roman" w:hAnsi="Times New Roman"/>
          <w:color w:val="000000"/>
          <w:sz w:val="24"/>
          <w:szCs w:val="24"/>
          <w:lang w:val="zh-CN"/>
        </w:rPr>
        <w:t xml:space="preserve"> “Lika liku blok Mahakam Sebelum Jatuh ke Tanga</w:t>
      </w:r>
      <w:r>
        <w:rPr>
          <w:rFonts w:ascii="Times New Roman" w:eastAsia="Times New Roman" w:hAnsi="Times New Roman"/>
          <w:color w:val="000000"/>
          <w:sz w:val="24"/>
          <w:szCs w:val="24"/>
          <w:lang w:val="en-ID"/>
        </w:rPr>
        <w:t xml:space="preserve">- </w:t>
      </w:r>
      <w:r>
        <w:rPr>
          <w:rFonts w:ascii="Times New Roman" w:eastAsia="Times New Roman" w:hAnsi="Times New Roman"/>
          <w:color w:val="000000"/>
          <w:sz w:val="24"/>
          <w:szCs w:val="24"/>
          <w:lang w:val="zh-CN"/>
        </w:rPr>
        <w:t>n Pertamina” tersedia di https://www.google.co.id/amp/s/amp.tirto.id/li</w:t>
      </w:r>
      <w:r>
        <w:rPr>
          <w:rFonts w:ascii="Times New Roman" w:eastAsia="Times New Roman" w:hAnsi="Times New Roman"/>
          <w:color w:val="000000"/>
          <w:sz w:val="24"/>
          <w:szCs w:val="24"/>
          <w:lang w:val="en-ID"/>
        </w:rPr>
        <w:t xml:space="preserve"> </w:t>
      </w:r>
      <w:r>
        <w:rPr>
          <w:rFonts w:ascii="Times New Roman" w:eastAsia="Times New Roman" w:hAnsi="Times New Roman"/>
          <w:color w:val="000000"/>
          <w:sz w:val="24"/>
          <w:szCs w:val="24"/>
          <w:lang w:val="zh-CN"/>
        </w:rPr>
        <w:t xml:space="preserve">ka-liku-blok-mahakam-sebelum-jatuh-ke-tangan-pertamina-cCyM </w:t>
      </w:r>
    </w:p>
    <w:p w14:paraId="21B26717"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lang w:val="zh-CN"/>
        </w:rPr>
      </w:pPr>
      <w:r>
        <w:rPr>
          <w:rFonts w:ascii="Times New Roman" w:eastAsia="Times New Roman" w:hAnsi="Times New Roman"/>
          <w:color w:val="000000"/>
          <w:sz w:val="24"/>
          <w:szCs w:val="24"/>
          <w:lang w:val="zh-CN"/>
        </w:rPr>
        <w:t xml:space="preserve">Detik Finance. 2013. “Pertamina Ingin Kuasai Blok Mahakam, Ini Pesan Jero Wa cik” tersedia di </w:t>
      </w:r>
      <w:r w:rsidR="00000000">
        <w:fldChar w:fldCharType="begin"/>
      </w:r>
      <w:r w:rsidR="00000000">
        <w:instrText xml:space="preserve"> HYPERLINK "http://finance.detik.com/read/2013/04/04/142610/2" </w:instrText>
      </w:r>
      <w:r w:rsidR="00000000">
        <w:fldChar w:fldCharType="separate"/>
      </w:r>
      <w:r>
        <w:rPr>
          <w:rStyle w:val="Hyperlink"/>
          <w:rFonts w:ascii="Times New Roman" w:eastAsia="Times New Roman" w:hAnsi="Times New Roman"/>
          <w:color w:val="000000"/>
          <w:sz w:val="24"/>
          <w:szCs w:val="24"/>
          <w:u w:val="none"/>
          <w:lang w:val="zh-CN"/>
        </w:rPr>
        <w:t>http://finance.detik.com/read/2013/04/04/142610/2</w:t>
      </w:r>
      <w:r w:rsidR="00000000">
        <w:rPr>
          <w:rStyle w:val="Hyperlink"/>
          <w:rFonts w:ascii="Times New Roman" w:eastAsia="Times New Roman" w:hAnsi="Times New Roman"/>
          <w:color w:val="000000"/>
          <w:sz w:val="24"/>
          <w:szCs w:val="24"/>
          <w:u w:val="none"/>
          <w:lang w:val="zh-CN"/>
        </w:rPr>
        <w:fldChar w:fldCharType="end"/>
      </w:r>
      <w:r>
        <w:rPr>
          <w:rFonts w:ascii="Times New Roman" w:eastAsia="Times New Roman" w:hAnsi="Times New Roman"/>
          <w:color w:val="000000"/>
          <w:sz w:val="24"/>
          <w:szCs w:val="24"/>
          <w:lang w:val="zh-CN"/>
        </w:rPr>
        <w:t xml:space="preserve">211524 /1034/pertamina-ingin-kuasai-blok-mahakam-ini-pesan-jero-wacik </w:t>
      </w:r>
    </w:p>
    <w:p w14:paraId="5429AFC7"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r>
        <w:rPr>
          <w:rFonts w:ascii="Times New Roman" w:eastAsia="Times New Roman" w:hAnsi="Times New Roman"/>
          <w:color w:val="000000"/>
          <w:sz w:val="24"/>
          <w:szCs w:val="24"/>
          <w:lang w:val="zh-CN"/>
        </w:rPr>
        <w:t xml:space="preserve">Detik Finance. 2014. “Wamen ESDM: Blok Mahakam Belum Tentu Diberi ke Pertamina” tersedia di </w:t>
      </w:r>
      <w:r w:rsidR="00000000">
        <w:fldChar w:fldCharType="begin"/>
      </w:r>
      <w:r w:rsidR="00000000">
        <w:instrText xml:space="preserve"> HYPERLINK "http://finance.detik.com/read/2014/05/22/19%203152/2" </w:instrText>
      </w:r>
      <w:r w:rsidR="00000000">
        <w:fldChar w:fldCharType="separate"/>
      </w:r>
      <w:r>
        <w:rPr>
          <w:rStyle w:val="Hyperlink"/>
          <w:rFonts w:ascii="Times New Roman" w:eastAsia="Times New Roman" w:hAnsi="Times New Roman"/>
          <w:color w:val="000000"/>
          <w:sz w:val="24"/>
          <w:szCs w:val="24"/>
          <w:u w:val="none"/>
          <w:lang w:val="zh-CN"/>
        </w:rPr>
        <w:t>http://finance.detik.com/read/2014/05/22/19 3152/2</w:t>
      </w:r>
      <w:r w:rsidR="00000000">
        <w:rPr>
          <w:rStyle w:val="Hyperlink"/>
          <w:rFonts w:ascii="Times New Roman" w:eastAsia="Times New Roman" w:hAnsi="Times New Roman"/>
          <w:color w:val="000000"/>
          <w:sz w:val="24"/>
          <w:szCs w:val="24"/>
          <w:u w:val="none"/>
          <w:lang w:val="zh-CN"/>
        </w:rPr>
        <w:fldChar w:fldCharType="end"/>
      </w:r>
      <w:r>
        <w:rPr>
          <w:rFonts w:ascii="Times New Roman" w:eastAsia="Times New Roman" w:hAnsi="Times New Roman"/>
          <w:color w:val="000000"/>
          <w:sz w:val="24"/>
          <w:szCs w:val="24"/>
          <w:lang w:val="zh-CN"/>
        </w:rPr>
        <w:t xml:space="preserve"> 590039/4/wamen-esdm-blok-mahakam-belum-tentu-diberi-ke-pertamina </w:t>
      </w:r>
    </w:p>
    <w:p w14:paraId="5E4937A3"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rPr>
      </w:pPr>
      <w:r>
        <w:rPr>
          <w:rFonts w:ascii="Times New Roman" w:eastAsia="Times New Roman" w:hAnsi="Times New Roman"/>
          <w:color w:val="000000"/>
          <w:sz w:val="24"/>
          <w:szCs w:val="24"/>
          <w:lang w:val="zh-CN"/>
        </w:rPr>
        <w:t xml:space="preserve">Direktoral Jenderal Kekayaan Negara. 2013. </w:t>
      </w:r>
      <w:r>
        <w:rPr>
          <w:rFonts w:ascii="Times New Roman" w:eastAsia="Times New Roman" w:hAnsi="Times New Roman"/>
          <w:color w:val="000000"/>
          <w:sz w:val="24"/>
          <w:szCs w:val="24"/>
        </w:rPr>
        <w:t xml:space="preserve">“DPR Minta Blok Mahakam Diminta Dikelola Bersama” tersedia di </w:t>
      </w:r>
      <w:r w:rsidR="00000000">
        <w:fldChar w:fldCharType="begin"/>
      </w:r>
      <w:r w:rsidR="00000000">
        <w:instrText xml:space="preserve"> HYPERLINK "https://www.djkn.kemenkeu.go.id/berita_%20media/baca/2379/DPR-Minta-Blok-Mahakam-Diminta-Dikelola-Bersama%20.html" </w:instrText>
      </w:r>
      <w:r w:rsidR="00000000">
        <w:fldChar w:fldCharType="separate"/>
      </w:r>
      <w:r>
        <w:rPr>
          <w:rStyle w:val="Hyperlink"/>
          <w:rFonts w:ascii="Times New Roman" w:eastAsia="Times New Roman" w:hAnsi="Times New Roman"/>
          <w:color w:val="000000"/>
          <w:sz w:val="24"/>
          <w:szCs w:val="24"/>
          <w:u w:val="none"/>
        </w:rPr>
        <w:t>https://www.djkn.kemenkeu.go.id/berita_</w:t>
      </w:r>
      <w:r>
        <w:rPr>
          <w:rStyle w:val="Hyperlink"/>
          <w:rFonts w:ascii="Times New Roman" w:eastAsia="Times New Roman" w:hAnsi="Times New Roman"/>
          <w:color w:val="000000"/>
          <w:sz w:val="24"/>
          <w:szCs w:val="24"/>
          <w:u w:val="none"/>
          <w:lang w:val="zh-CN"/>
        </w:rPr>
        <w:t xml:space="preserve"> </w:t>
      </w:r>
      <w:r>
        <w:rPr>
          <w:rStyle w:val="Hyperlink"/>
          <w:rFonts w:ascii="Times New Roman" w:eastAsia="Times New Roman" w:hAnsi="Times New Roman"/>
          <w:color w:val="000000"/>
          <w:sz w:val="24"/>
          <w:szCs w:val="24"/>
          <w:u w:val="none"/>
        </w:rPr>
        <w:t>media/baca/2379/DPR-Minta-Blok-Mahakam-Diminta-Dikelola-Bersama</w:t>
      </w:r>
      <w:r>
        <w:rPr>
          <w:rStyle w:val="Hyperlink"/>
          <w:rFonts w:ascii="Times New Roman" w:eastAsia="Times New Roman" w:hAnsi="Times New Roman"/>
          <w:color w:val="000000"/>
          <w:sz w:val="24"/>
          <w:szCs w:val="24"/>
          <w:u w:val="none"/>
          <w:lang w:val="zh-CN"/>
        </w:rPr>
        <w:t xml:space="preserve"> </w:t>
      </w:r>
      <w:r>
        <w:rPr>
          <w:rStyle w:val="Hyperlink"/>
          <w:rFonts w:ascii="Times New Roman" w:eastAsia="Times New Roman" w:hAnsi="Times New Roman"/>
          <w:color w:val="000000"/>
          <w:sz w:val="24"/>
          <w:szCs w:val="24"/>
          <w:u w:val="none"/>
        </w:rPr>
        <w:t>.html</w:t>
      </w:r>
      <w:r w:rsidR="00000000">
        <w:rPr>
          <w:rStyle w:val="Hyperlink"/>
          <w:rFonts w:ascii="Times New Roman" w:eastAsia="Times New Roman" w:hAnsi="Times New Roman"/>
          <w:color w:val="000000"/>
          <w:sz w:val="24"/>
          <w:szCs w:val="24"/>
          <w:u w:val="none"/>
        </w:rPr>
        <w:fldChar w:fldCharType="end"/>
      </w:r>
      <w:r>
        <w:rPr>
          <w:rFonts w:ascii="Times New Roman" w:eastAsia="Times New Roman" w:hAnsi="Times New Roman"/>
          <w:color w:val="000000"/>
          <w:sz w:val="24"/>
          <w:szCs w:val="24"/>
        </w:rPr>
        <w:t xml:space="preserve"> </w:t>
      </w:r>
    </w:p>
    <w:p w14:paraId="39E859F5"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r>
        <w:rPr>
          <w:rFonts w:ascii="Times New Roman" w:eastAsia="Times New Roman" w:hAnsi="Times New Roman"/>
          <w:color w:val="000000"/>
          <w:sz w:val="24"/>
          <w:szCs w:val="24"/>
          <w:lang w:val="zh-CN"/>
        </w:rPr>
        <w:t xml:space="preserve">DPR RI. 2016. “Tentang Komisi VII DPR” tersedia di </w:t>
      </w:r>
      <w:r w:rsidR="00000000">
        <w:fldChar w:fldCharType="begin"/>
      </w:r>
      <w:r w:rsidR="00000000">
        <w:instrText xml:space="preserve"> HYPERLINK "http://www.dpr.go.id/akd/index/id/Tentang-Komisi-VII" </w:instrText>
      </w:r>
      <w:r w:rsidR="00000000">
        <w:fldChar w:fldCharType="separate"/>
      </w:r>
      <w:r>
        <w:rPr>
          <w:rStyle w:val="Hyperlink"/>
          <w:rFonts w:ascii="Times New Roman" w:eastAsia="Times New Roman" w:hAnsi="Times New Roman"/>
          <w:color w:val="000000"/>
          <w:sz w:val="24"/>
          <w:szCs w:val="24"/>
          <w:u w:val="none"/>
          <w:lang w:val="zh-CN"/>
        </w:rPr>
        <w:t>http://www.dpr.go.id/akd/ index/id/Tentang-Komisi-VII</w:t>
      </w:r>
      <w:r w:rsidR="00000000">
        <w:rPr>
          <w:rStyle w:val="Hyperlink"/>
          <w:rFonts w:ascii="Times New Roman" w:eastAsia="Times New Roman" w:hAnsi="Times New Roman"/>
          <w:color w:val="000000"/>
          <w:sz w:val="24"/>
          <w:szCs w:val="24"/>
          <w:u w:val="none"/>
          <w:lang w:val="zh-CN"/>
        </w:rPr>
        <w:fldChar w:fldCharType="end"/>
      </w:r>
    </w:p>
    <w:p w14:paraId="21CFDB81"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proofErr w:type="spellStart"/>
      <w:r>
        <w:rPr>
          <w:rFonts w:ascii="Times New Roman" w:eastAsia="Times New Roman" w:hAnsi="Times New Roman"/>
          <w:color w:val="000000"/>
          <w:sz w:val="24"/>
          <w:szCs w:val="24"/>
          <w:lang w:val="en-US"/>
        </w:rPr>
        <w:t>Direktoral</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Jenderal</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Kekayaan</w:t>
      </w:r>
      <w:proofErr w:type="spellEnd"/>
      <w:r>
        <w:rPr>
          <w:rFonts w:ascii="Times New Roman" w:eastAsia="Times New Roman" w:hAnsi="Times New Roman"/>
          <w:color w:val="000000"/>
          <w:sz w:val="24"/>
          <w:szCs w:val="24"/>
          <w:lang w:val="en-US"/>
        </w:rPr>
        <w:t xml:space="preserve"> Negara. 2013. </w:t>
      </w:r>
      <w:r>
        <w:rPr>
          <w:rFonts w:ascii="Times New Roman" w:eastAsia="Times New Roman" w:hAnsi="Times New Roman"/>
          <w:color w:val="000000"/>
          <w:sz w:val="24"/>
          <w:szCs w:val="24"/>
          <w:lang w:val="zh-CN"/>
        </w:rPr>
        <w:t xml:space="preserve">“Kelola Blok Mahakam, Pertamina Dinilai Masih Lemah” tersedia di </w:t>
      </w:r>
      <w:r w:rsidR="00000000">
        <w:fldChar w:fldCharType="begin"/>
      </w:r>
      <w:r w:rsidR="00000000">
        <w:instrText xml:space="preserve"> HYPERLINK "https://www.djkn.kemenkeu.go.id/berita%20media/baca/2365/Kelola-Blok-Mahakam-Pertamina-DinilaiMasih-Lemah%20.html" </w:instrText>
      </w:r>
      <w:r w:rsidR="00000000">
        <w:fldChar w:fldCharType="separate"/>
      </w:r>
      <w:r>
        <w:rPr>
          <w:rStyle w:val="Hyperlink"/>
          <w:rFonts w:ascii="Times New Roman" w:eastAsia="Times New Roman" w:hAnsi="Times New Roman"/>
          <w:color w:val="000000"/>
          <w:sz w:val="24"/>
          <w:szCs w:val="24"/>
          <w:u w:val="none"/>
          <w:lang w:val="zh-CN"/>
        </w:rPr>
        <w:t>https://www.djkn.kemenkeu.go.id/berita media/baca/2365/Kelola-Blok-Mahakam-Pertamina-DinilaiMasih-Lemah .html</w:t>
      </w:r>
      <w:r w:rsidR="00000000">
        <w:rPr>
          <w:rStyle w:val="Hyperlink"/>
          <w:rFonts w:ascii="Times New Roman" w:eastAsia="Times New Roman" w:hAnsi="Times New Roman"/>
          <w:color w:val="000000"/>
          <w:sz w:val="24"/>
          <w:szCs w:val="24"/>
          <w:u w:val="none"/>
          <w:lang w:val="zh-CN"/>
        </w:rPr>
        <w:fldChar w:fldCharType="end"/>
      </w:r>
      <w:r>
        <w:rPr>
          <w:rFonts w:ascii="Times New Roman" w:eastAsia="Times New Roman" w:hAnsi="Times New Roman"/>
          <w:color w:val="000000"/>
          <w:sz w:val="24"/>
          <w:szCs w:val="24"/>
          <w:lang w:val="zh-CN"/>
        </w:rPr>
        <w:t xml:space="preserve"> </w:t>
      </w:r>
    </w:p>
    <w:p w14:paraId="3E24B2FD" w14:textId="77777777" w:rsidR="002A07C8" w:rsidRDefault="002A07C8" w:rsidP="00557E83">
      <w:pPr>
        <w:tabs>
          <w:tab w:val="left" w:pos="2097"/>
          <w:tab w:val="left" w:pos="3537"/>
        </w:tabs>
        <w:spacing w:after="0" w:line="240" w:lineRule="auto"/>
        <w:ind w:left="567" w:hanging="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Duta, </w:t>
      </w:r>
      <w:proofErr w:type="spellStart"/>
      <w:r>
        <w:rPr>
          <w:rFonts w:ascii="Times New Roman" w:eastAsia="Times New Roman" w:hAnsi="Times New Roman"/>
          <w:color w:val="000000"/>
          <w:sz w:val="24"/>
          <w:szCs w:val="24"/>
          <w:lang w:val="en-US"/>
        </w:rPr>
        <w:t>Diemas</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Kresna</w:t>
      </w:r>
      <w:proofErr w:type="spellEnd"/>
      <w:r>
        <w:rPr>
          <w:rFonts w:ascii="Times New Roman" w:eastAsia="Times New Roman" w:hAnsi="Times New Roman"/>
          <w:color w:val="000000"/>
          <w:sz w:val="24"/>
          <w:szCs w:val="24"/>
          <w:lang w:val="en-US"/>
        </w:rPr>
        <w:t>. 2015. “</w:t>
      </w:r>
      <w:proofErr w:type="spellStart"/>
      <w:r>
        <w:rPr>
          <w:rFonts w:ascii="Times New Roman" w:eastAsia="Times New Roman" w:hAnsi="Times New Roman"/>
          <w:color w:val="000000"/>
          <w:sz w:val="24"/>
          <w:szCs w:val="24"/>
          <w:lang w:val="en-US"/>
        </w:rPr>
        <w:t>Rekomendasi</w:t>
      </w:r>
      <w:proofErr w:type="spellEnd"/>
      <w:r>
        <w:rPr>
          <w:rFonts w:ascii="Times New Roman" w:eastAsia="Times New Roman" w:hAnsi="Times New Roman"/>
          <w:color w:val="000000"/>
          <w:sz w:val="24"/>
          <w:szCs w:val="24"/>
          <w:lang w:val="en-US"/>
        </w:rPr>
        <w:t xml:space="preserve"> Final </w:t>
      </w:r>
      <w:proofErr w:type="spellStart"/>
      <w:r>
        <w:rPr>
          <w:rFonts w:ascii="Times New Roman" w:eastAsia="Times New Roman" w:hAnsi="Times New Roman"/>
          <w:color w:val="000000"/>
          <w:sz w:val="24"/>
          <w:szCs w:val="24"/>
          <w:lang w:val="en-US"/>
        </w:rPr>
        <w:t>Nasib</w:t>
      </w:r>
      <w:proofErr w:type="spellEnd"/>
      <w:r>
        <w:rPr>
          <w:rFonts w:ascii="Times New Roman" w:eastAsia="Times New Roman" w:hAnsi="Times New Roman"/>
          <w:color w:val="000000"/>
          <w:sz w:val="24"/>
          <w:szCs w:val="24"/>
          <w:lang w:val="en-US"/>
        </w:rPr>
        <w:t xml:space="preserve"> Blok Mahakam </w:t>
      </w:r>
      <w:proofErr w:type="spellStart"/>
      <w:r>
        <w:rPr>
          <w:rFonts w:ascii="Times New Roman" w:eastAsia="Times New Roman" w:hAnsi="Times New Roman"/>
          <w:color w:val="000000"/>
          <w:sz w:val="24"/>
          <w:szCs w:val="24"/>
          <w:lang w:val="en-US"/>
        </w:rPr>
        <w:t>Mendarat</w:t>
      </w:r>
      <w:proofErr w:type="spellEnd"/>
      <w:r>
        <w:rPr>
          <w:rFonts w:ascii="Times New Roman" w:eastAsia="Times New Roman" w:hAnsi="Times New Roman"/>
          <w:color w:val="000000"/>
          <w:sz w:val="24"/>
          <w:szCs w:val="24"/>
          <w:lang w:val="en-US"/>
        </w:rPr>
        <w:t xml:space="preserve"> di </w:t>
      </w:r>
      <w:proofErr w:type="spellStart"/>
      <w:r>
        <w:rPr>
          <w:rFonts w:ascii="Times New Roman" w:eastAsia="Times New Roman" w:hAnsi="Times New Roman"/>
          <w:color w:val="000000"/>
          <w:sz w:val="24"/>
          <w:szCs w:val="24"/>
          <w:lang w:val="en-US"/>
        </w:rPr>
        <w:t>Meja</w:t>
      </w:r>
      <w:proofErr w:type="spellEnd"/>
      <w:r>
        <w:rPr>
          <w:rFonts w:ascii="Times New Roman" w:eastAsia="Times New Roman" w:hAnsi="Times New Roman"/>
          <w:color w:val="000000"/>
          <w:sz w:val="24"/>
          <w:szCs w:val="24"/>
          <w:lang w:val="en-US"/>
        </w:rPr>
        <w:t xml:space="preserve"> Jokowi” </w:t>
      </w:r>
      <w:proofErr w:type="spellStart"/>
      <w:r>
        <w:rPr>
          <w:rFonts w:ascii="Times New Roman" w:eastAsia="Times New Roman" w:hAnsi="Times New Roman"/>
          <w:color w:val="000000"/>
          <w:sz w:val="24"/>
          <w:szCs w:val="24"/>
          <w:lang w:val="en-US"/>
        </w:rPr>
        <w:t>tersedia</w:t>
      </w:r>
      <w:proofErr w:type="spellEnd"/>
      <w:r>
        <w:rPr>
          <w:rFonts w:ascii="Times New Roman" w:eastAsia="Times New Roman" w:hAnsi="Times New Roman"/>
          <w:color w:val="000000"/>
          <w:sz w:val="24"/>
          <w:szCs w:val="24"/>
          <w:lang w:val="en-US"/>
        </w:rPr>
        <w:t xml:space="preserve"> di </w:t>
      </w:r>
      <w:hyperlink r:id="rId14" w:history="1">
        <w:r>
          <w:rPr>
            <w:rStyle w:val="Hyperlink"/>
            <w:rFonts w:ascii="Times New Roman" w:eastAsia="Times New Roman" w:hAnsi="Times New Roman"/>
            <w:color w:val="000000"/>
            <w:sz w:val="24"/>
            <w:szCs w:val="24"/>
            <w:u w:val="none"/>
            <w:lang w:val="en-US"/>
          </w:rPr>
          <w:t>https: //www.cnn indonesia.co m/</w:t>
        </w:r>
        <w:proofErr w:type="spellStart"/>
        <w:r>
          <w:rPr>
            <w:rStyle w:val="Hyperlink"/>
            <w:rFonts w:ascii="Times New Roman" w:eastAsia="Times New Roman" w:hAnsi="Times New Roman"/>
            <w:color w:val="000000"/>
            <w:sz w:val="24"/>
            <w:szCs w:val="24"/>
            <w:u w:val="none"/>
            <w:lang w:val="en-US"/>
          </w:rPr>
          <w:t>ekono</w:t>
        </w:r>
        <w:proofErr w:type="spellEnd"/>
        <w:r>
          <w:rPr>
            <w:rStyle w:val="Hyperlink"/>
            <w:rFonts w:ascii="Times New Roman" w:eastAsia="Times New Roman" w:hAnsi="Times New Roman"/>
            <w:color w:val="000000"/>
            <w:sz w:val="24"/>
            <w:szCs w:val="24"/>
            <w:u w:val="none"/>
            <w:lang w:val="en-US"/>
          </w:rPr>
          <w:t xml:space="preserve"> mi /20 150617143459-85-60596/rekomendasi-final-nasib-blok-mahakam-mendarat-di-meja-jokowi</w:t>
        </w:r>
      </w:hyperlink>
      <w:r>
        <w:rPr>
          <w:rFonts w:ascii="Times New Roman" w:eastAsia="Times New Roman" w:hAnsi="Times New Roman"/>
          <w:color w:val="000000"/>
          <w:sz w:val="24"/>
          <w:szCs w:val="24"/>
          <w:lang w:val="en-US"/>
        </w:rPr>
        <w:t xml:space="preserve"> </w:t>
      </w:r>
    </w:p>
    <w:p w14:paraId="20F3668F"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proofErr w:type="spellStart"/>
      <w:r>
        <w:rPr>
          <w:rFonts w:ascii="Times New Roman" w:eastAsia="Times New Roman" w:hAnsi="Times New Roman"/>
          <w:color w:val="000000"/>
          <w:sz w:val="24"/>
          <w:szCs w:val="24"/>
          <w:lang w:val="en-US"/>
        </w:rPr>
        <w:t>Hardani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Triyoga</w:t>
      </w:r>
      <w:proofErr w:type="spellEnd"/>
      <w:r>
        <w:rPr>
          <w:rFonts w:ascii="Times New Roman" w:eastAsia="Times New Roman" w:hAnsi="Times New Roman"/>
          <w:color w:val="000000"/>
          <w:sz w:val="24"/>
          <w:szCs w:val="24"/>
          <w:lang w:val="en-US"/>
        </w:rPr>
        <w:t>. 2016. “</w:t>
      </w:r>
      <w:proofErr w:type="spellStart"/>
      <w:r>
        <w:rPr>
          <w:rFonts w:ascii="Times New Roman" w:eastAsia="Times New Roman" w:hAnsi="Times New Roman"/>
          <w:color w:val="000000"/>
          <w:sz w:val="24"/>
          <w:szCs w:val="24"/>
          <w:lang w:val="en-US"/>
        </w:rPr>
        <w:t>Jero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Wacik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Divonis</w:t>
      </w:r>
      <w:proofErr w:type="spellEnd"/>
      <w:r>
        <w:rPr>
          <w:rFonts w:ascii="Times New Roman" w:eastAsia="Times New Roman" w:hAnsi="Times New Roman"/>
          <w:color w:val="000000"/>
          <w:sz w:val="24"/>
          <w:szCs w:val="24"/>
          <w:lang w:val="en-US"/>
        </w:rPr>
        <w:t xml:space="preserve"> 4 </w:t>
      </w:r>
      <w:proofErr w:type="spellStart"/>
      <w:r>
        <w:rPr>
          <w:rFonts w:ascii="Times New Roman" w:eastAsia="Times New Roman" w:hAnsi="Times New Roman"/>
          <w:color w:val="000000"/>
          <w:sz w:val="24"/>
          <w:szCs w:val="24"/>
          <w:lang w:val="en-US"/>
        </w:rPr>
        <w:t>Tahun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Penjara</w:t>
      </w:r>
      <w:proofErr w:type="spellEnd"/>
      <w:r>
        <w:rPr>
          <w:rFonts w:ascii="Times New Roman" w:eastAsia="Times New Roman" w:hAnsi="Times New Roman"/>
          <w:color w:val="000000"/>
          <w:sz w:val="24"/>
          <w:szCs w:val="24"/>
          <w:lang w:val="en-US"/>
        </w:rPr>
        <w:t xml:space="preserve"> dan </w:t>
      </w:r>
      <w:proofErr w:type="spellStart"/>
      <w:r>
        <w:rPr>
          <w:rFonts w:ascii="Times New Roman" w:eastAsia="Times New Roman" w:hAnsi="Times New Roman"/>
          <w:color w:val="000000"/>
          <w:sz w:val="24"/>
          <w:szCs w:val="24"/>
          <w:lang w:val="en-US"/>
        </w:rPr>
        <w:t>Wajib</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Kembal</w:t>
      </w:r>
      <w:proofErr w:type="spellEnd"/>
      <w:r>
        <w:rPr>
          <w:rFonts w:ascii="Times New Roman" w:eastAsia="Times New Roman" w:hAnsi="Times New Roman"/>
          <w:color w:val="000000"/>
          <w:sz w:val="24"/>
          <w:szCs w:val="24"/>
          <w:lang w:val="en-US"/>
        </w:rPr>
        <w:t xml:space="preserve">- ikan Rp 5 </w:t>
      </w:r>
      <w:proofErr w:type="spellStart"/>
      <w:r>
        <w:rPr>
          <w:rFonts w:ascii="Times New Roman" w:eastAsia="Times New Roman" w:hAnsi="Times New Roman"/>
          <w:color w:val="000000"/>
          <w:sz w:val="24"/>
          <w:szCs w:val="24"/>
          <w:lang w:val="en-US"/>
        </w:rPr>
        <w:t>Miliar</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ke</w:t>
      </w:r>
      <w:proofErr w:type="spellEnd"/>
      <w:r>
        <w:rPr>
          <w:rFonts w:ascii="Times New Roman" w:eastAsia="Times New Roman" w:hAnsi="Times New Roman"/>
          <w:color w:val="000000"/>
          <w:sz w:val="24"/>
          <w:szCs w:val="24"/>
          <w:lang w:val="en-US"/>
        </w:rPr>
        <w:t xml:space="preserve"> Negara”, </w:t>
      </w:r>
      <w:proofErr w:type="spellStart"/>
      <w:r>
        <w:rPr>
          <w:rFonts w:ascii="Times New Roman" w:eastAsia="Times New Roman" w:hAnsi="Times New Roman"/>
          <w:color w:val="000000"/>
          <w:sz w:val="24"/>
          <w:szCs w:val="24"/>
          <w:lang w:val="en-US"/>
        </w:rPr>
        <w:t>tersedia</w:t>
      </w:r>
      <w:proofErr w:type="spellEnd"/>
      <w:r>
        <w:rPr>
          <w:rFonts w:ascii="Times New Roman" w:eastAsia="Times New Roman" w:hAnsi="Times New Roman"/>
          <w:color w:val="000000"/>
          <w:sz w:val="24"/>
          <w:szCs w:val="24"/>
          <w:lang w:val="en-US"/>
        </w:rPr>
        <w:t xml:space="preserve"> di https://news.detik.com/berita/d-3137862/jero-wacik-divonis-4-tahun-penjara-dan-wajib-kembalikan-rp-5-miliar-ke-negara</w:t>
      </w:r>
    </w:p>
    <w:p w14:paraId="34B23CD7" w14:textId="77777777" w:rsidR="002A07C8" w:rsidRDefault="002A07C8" w:rsidP="00557E83">
      <w:pPr>
        <w:tabs>
          <w:tab w:val="left" w:pos="2097"/>
          <w:tab w:val="left" w:pos="3537"/>
        </w:tabs>
        <w:spacing w:after="0" w:line="240"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zh-CN"/>
        </w:rPr>
        <w:t xml:space="preserve">Investor Daily. 2011. </w:t>
      </w:r>
      <w:r>
        <w:rPr>
          <w:rFonts w:ascii="Times New Roman" w:eastAsia="Times New Roman" w:hAnsi="Times New Roman"/>
          <w:color w:val="000000"/>
          <w:sz w:val="24"/>
          <w:szCs w:val="24"/>
        </w:rPr>
        <w:t xml:space="preserve">“Kontrak Gas ke Jepang Diperpanjang” tersedia di </w:t>
      </w:r>
      <w:r w:rsidR="00000000">
        <w:fldChar w:fldCharType="begin"/>
      </w:r>
      <w:r w:rsidR="00000000">
        <w:instrText xml:space="preserve"> HYPERLINK </w:instrText>
      </w:r>
      <w:r w:rsidR="00000000">
        <w:fldChar w:fldCharType="separate"/>
      </w:r>
      <w:r w:rsidR="0034073C">
        <w:rPr>
          <w:rFonts w:ascii="Times New Roman" w:eastAsia="Calibri" w:hAnsi="Times New Roman"/>
          <w:color w:val="000000"/>
          <w:sz w:val="24"/>
          <w:szCs w:val="24"/>
        </w:rPr>
        <w:t>https://id</w:t>
      </w:r>
      <w:r w:rsidR="0034073C">
        <w:rPr>
          <w:rFonts w:ascii="Times New Roman" w:eastAsia="Calibri" w:hAnsi="Times New Roman"/>
          <w:color w:val="000000"/>
          <w:sz w:val="24"/>
          <w:szCs w:val="24"/>
          <w:lang w:val="zh-CN"/>
        </w:rPr>
        <w:t xml:space="preserve"> </w:t>
      </w:r>
      <w:r w:rsidR="0034073C">
        <w:rPr>
          <w:rFonts w:ascii="Times New Roman" w:eastAsia="Calibri" w:hAnsi="Times New Roman"/>
          <w:color w:val="000000"/>
          <w:sz w:val="24"/>
          <w:szCs w:val="24"/>
        </w:rPr>
        <w:t>.beritasatu.co</w:t>
      </w:r>
      <w:r w:rsidR="0034073C">
        <w:rPr>
          <w:rFonts w:ascii="Times New Roman" w:eastAsia="Calibri" w:hAnsi="Times New Roman"/>
          <w:color w:val="000000"/>
          <w:sz w:val="24"/>
          <w:szCs w:val="24"/>
          <w:lang w:val="zh-CN"/>
        </w:rPr>
        <w:t>m</w:t>
      </w:r>
      <w:r w:rsidR="0034073C">
        <w:rPr>
          <w:rFonts w:ascii="Times New Roman" w:eastAsia="Calibri" w:hAnsi="Times New Roman"/>
          <w:color w:val="000000"/>
          <w:sz w:val="24"/>
          <w:szCs w:val="24"/>
        </w:rPr>
        <w:t>/energy/kontrak-gas-ke-jepang-diperpanjang/4079</w:t>
      </w:r>
      <w:r w:rsidR="00000000">
        <w:rPr>
          <w:rFonts w:ascii="Times New Roman" w:eastAsia="Calibri" w:hAnsi="Times New Roman"/>
          <w:color w:val="000000"/>
          <w:sz w:val="24"/>
          <w:szCs w:val="24"/>
        </w:rPr>
        <w:fldChar w:fldCharType="end"/>
      </w:r>
    </w:p>
    <w:p w14:paraId="34D4C31F"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r>
        <w:rPr>
          <w:rFonts w:ascii="Times New Roman" w:eastAsia="Times New Roman" w:hAnsi="Times New Roman"/>
          <w:color w:val="000000"/>
          <w:sz w:val="24"/>
          <w:szCs w:val="24"/>
          <w:lang w:val="zh-CN"/>
        </w:rPr>
        <w:lastRenderedPageBreak/>
        <w:t>Kepala Biro Komunikasi, Layanan Informasi Publok, dan Kerja Sama, Sujatmiko</w:t>
      </w:r>
      <w:r>
        <w:rPr>
          <w:rFonts w:ascii="Times New Roman" w:eastAsia="Times New Roman" w:hAnsi="Times New Roman"/>
          <w:color w:val="000000"/>
          <w:sz w:val="24"/>
          <w:szCs w:val="24"/>
          <w:lang w:val="en-ID"/>
        </w:rPr>
        <w:t>.</w:t>
      </w:r>
      <w:r>
        <w:rPr>
          <w:rFonts w:ascii="Times New Roman" w:eastAsia="Times New Roman" w:hAnsi="Times New Roman"/>
          <w:color w:val="000000"/>
          <w:sz w:val="24"/>
          <w:szCs w:val="24"/>
          <w:lang w:val="zh-CN"/>
        </w:rPr>
        <w:t xml:space="preserve"> “Siaran Pers: Kunjungi Blok Mahakam, MESDM Pantau Transisi Pengelo</w:t>
      </w:r>
      <w:r>
        <w:rPr>
          <w:rFonts w:ascii="Times New Roman" w:eastAsia="Times New Roman" w:hAnsi="Times New Roman"/>
          <w:color w:val="000000"/>
          <w:sz w:val="24"/>
          <w:szCs w:val="24"/>
          <w:lang w:val="en-ID"/>
        </w:rPr>
        <w:t xml:space="preserve"> </w:t>
      </w:r>
      <w:r>
        <w:rPr>
          <w:rFonts w:ascii="Times New Roman" w:eastAsia="Times New Roman" w:hAnsi="Times New Roman"/>
          <w:color w:val="000000"/>
          <w:sz w:val="24"/>
          <w:szCs w:val="24"/>
          <w:lang w:val="zh-CN"/>
        </w:rPr>
        <w:t>laan ke Pertamina”</w:t>
      </w:r>
      <w:r>
        <w:rPr>
          <w:rFonts w:ascii="Times New Roman" w:eastAsia="Times New Roman" w:hAnsi="Times New Roman"/>
          <w:color w:val="000000"/>
          <w:sz w:val="24"/>
          <w:szCs w:val="24"/>
          <w:lang w:val="en-ID"/>
        </w:rPr>
        <w:t xml:space="preserve"> </w:t>
      </w:r>
      <w:r>
        <w:rPr>
          <w:rFonts w:ascii="Times New Roman" w:eastAsia="Times New Roman" w:hAnsi="Times New Roman"/>
          <w:color w:val="000000"/>
          <w:sz w:val="24"/>
          <w:szCs w:val="24"/>
          <w:lang w:val="zh-CN"/>
        </w:rPr>
        <w:t xml:space="preserve">tersedia di https://migas.esdm.go.id/post/read.siaran-pers—kunjungi-blok-mahakam-mesdm-pantai-transisi-pengelolaan-ke-pertamina </w:t>
      </w:r>
    </w:p>
    <w:p w14:paraId="614E4CE2"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rPr>
      </w:pPr>
      <w:r>
        <w:rPr>
          <w:rFonts w:ascii="Times New Roman" w:eastAsia="Times New Roman" w:hAnsi="Times New Roman"/>
          <w:color w:val="000000"/>
          <w:sz w:val="24"/>
          <w:szCs w:val="24"/>
          <w:lang w:val="zh-CN"/>
        </w:rPr>
        <w:t xml:space="preserve">Pertamina. 2014. </w:t>
      </w:r>
      <w:r>
        <w:rPr>
          <w:rFonts w:ascii="Times New Roman" w:eastAsia="Times New Roman" w:hAnsi="Times New Roman"/>
          <w:color w:val="000000"/>
          <w:sz w:val="24"/>
          <w:szCs w:val="24"/>
        </w:rPr>
        <w:t>“Pertamina</w:t>
      </w:r>
      <w:r>
        <w:rPr>
          <w:rFonts w:ascii="Times New Roman" w:eastAsia="Times New Roman" w:hAnsi="Times New Roman"/>
          <w:color w:val="000000"/>
          <w:sz w:val="24"/>
          <w:szCs w:val="24"/>
          <w:lang w:val="zh-CN"/>
        </w:rPr>
        <w:t xml:space="preserve"> </w:t>
      </w:r>
      <w:r>
        <w:rPr>
          <w:rFonts w:ascii="Times New Roman" w:eastAsia="Times New Roman" w:hAnsi="Times New Roman"/>
          <w:color w:val="000000"/>
          <w:sz w:val="24"/>
          <w:szCs w:val="24"/>
        </w:rPr>
        <w:t xml:space="preserve">Tegaskan Kesiapan Mengelola Blok Mahakam </w:t>
      </w:r>
      <w:r>
        <w:rPr>
          <w:rFonts w:ascii="Times New Roman" w:eastAsia="Times New Roman" w:hAnsi="Times New Roman"/>
          <w:color w:val="000000"/>
          <w:sz w:val="24"/>
          <w:szCs w:val="24"/>
          <w:lang w:val="zh-CN"/>
        </w:rPr>
        <w:t xml:space="preserve"> </w:t>
      </w:r>
      <w:r>
        <w:rPr>
          <w:rFonts w:ascii="Times New Roman" w:eastAsia="Times New Roman" w:hAnsi="Times New Roman"/>
          <w:color w:val="000000"/>
          <w:sz w:val="24"/>
          <w:szCs w:val="24"/>
        </w:rPr>
        <w:t>Kepada</w:t>
      </w:r>
      <w:r>
        <w:rPr>
          <w:rFonts w:ascii="Times New Roman" w:eastAsia="Times New Roman" w:hAnsi="Times New Roman"/>
          <w:color w:val="000000"/>
          <w:sz w:val="24"/>
          <w:szCs w:val="24"/>
          <w:lang w:val="zh-CN"/>
        </w:rPr>
        <w:t xml:space="preserve"> </w:t>
      </w:r>
      <w:r>
        <w:rPr>
          <w:rFonts w:ascii="Times New Roman" w:eastAsia="Times New Roman" w:hAnsi="Times New Roman"/>
          <w:color w:val="000000"/>
          <w:sz w:val="24"/>
          <w:szCs w:val="24"/>
        </w:rPr>
        <w:t>Pemerintah” tersedia di</w:t>
      </w:r>
      <w:r>
        <w:rPr>
          <w:rFonts w:ascii="Times New Roman" w:eastAsia="Times New Roman" w:hAnsi="Times New Roman"/>
          <w:color w:val="000000"/>
          <w:sz w:val="24"/>
          <w:szCs w:val="24"/>
          <w:lang w:val="zh-CN"/>
        </w:rPr>
        <w:t xml:space="preserve"> </w:t>
      </w:r>
      <w:hyperlink r:id="rId15" w:history="1">
        <w:r>
          <w:rPr>
            <w:rStyle w:val="Hyperlink"/>
            <w:rFonts w:ascii="Times New Roman" w:eastAsia="Times New Roman" w:hAnsi="Times New Roman"/>
            <w:color w:val="000000"/>
            <w:sz w:val="24"/>
            <w:szCs w:val="24"/>
            <w:u w:val="none"/>
          </w:rPr>
          <w:t>https://www.pertamina.com/en/viewarchie</w:t>
        </w:r>
        <w:r>
          <w:rPr>
            <w:rStyle w:val="Hyperlink"/>
            <w:rFonts w:ascii="Times New Roman" w:eastAsia="Times New Roman" w:hAnsi="Times New Roman"/>
            <w:color w:val="000000"/>
            <w:sz w:val="24"/>
            <w:szCs w:val="24"/>
            <w:u w:val="none"/>
            <w:lang w:val="zh-CN"/>
          </w:rPr>
          <w:t xml:space="preserve"> </w:t>
        </w:r>
        <w:r>
          <w:rPr>
            <w:rStyle w:val="Hyperlink"/>
            <w:rFonts w:ascii="Times New Roman" w:eastAsia="Times New Roman" w:hAnsi="Times New Roman"/>
            <w:color w:val="000000"/>
            <w:sz w:val="24"/>
            <w:szCs w:val="24"/>
            <w:u w:val="none"/>
          </w:rPr>
          <w:t>ve/news-release/pertamina-tegaskan-kesiapan-mengelola-blok-mahakam-kepada-pemerintah</w:t>
        </w:r>
      </w:hyperlink>
    </w:p>
    <w:p w14:paraId="13E86507"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r>
        <w:rPr>
          <w:rFonts w:ascii="Times New Roman" w:eastAsia="Times New Roman" w:hAnsi="Times New Roman"/>
          <w:color w:val="000000"/>
          <w:sz w:val="24"/>
          <w:szCs w:val="24"/>
          <w:lang w:val="zh-CN"/>
        </w:rPr>
        <w:t>Pertamina</w:t>
      </w:r>
      <w:r>
        <w:rPr>
          <w:rFonts w:ascii="Times New Roman" w:eastAsia="Times New Roman" w:hAnsi="Times New Roman"/>
          <w:color w:val="000000"/>
          <w:sz w:val="24"/>
          <w:szCs w:val="24"/>
          <w:lang w:val="en-ID"/>
        </w:rPr>
        <w:t>.</w:t>
      </w:r>
      <w:r>
        <w:rPr>
          <w:rFonts w:ascii="Times New Roman" w:eastAsia="Times New Roman" w:hAnsi="Times New Roman"/>
          <w:color w:val="000000"/>
          <w:sz w:val="24"/>
          <w:szCs w:val="24"/>
          <w:lang w:val="zh-CN"/>
        </w:rPr>
        <w:t xml:space="preserve"> “Sejarah Pertamina” tersedia di https://www.pertamina.com.id/sejarah</w:t>
      </w:r>
      <w:r>
        <w:rPr>
          <w:rFonts w:ascii="Times New Roman" w:eastAsia="Times New Roman" w:hAnsi="Times New Roman"/>
          <w:color w:val="000000"/>
          <w:sz w:val="24"/>
          <w:szCs w:val="24"/>
          <w:lang w:val="en-ID"/>
        </w:rPr>
        <w:t xml:space="preserve"> </w:t>
      </w:r>
      <w:r>
        <w:rPr>
          <w:rFonts w:ascii="Times New Roman" w:eastAsia="Times New Roman" w:hAnsi="Times New Roman"/>
          <w:color w:val="000000"/>
          <w:sz w:val="24"/>
          <w:szCs w:val="24"/>
          <w:lang w:val="zh-CN"/>
        </w:rPr>
        <w:t>-pertamina</w:t>
      </w:r>
    </w:p>
    <w:p w14:paraId="557878BC"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r>
        <w:rPr>
          <w:rFonts w:ascii="Times New Roman" w:eastAsia="Times New Roman" w:hAnsi="Times New Roman"/>
          <w:color w:val="000000"/>
          <w:sz w:val="24"/>
          <w:szCs w:val="24"/>
          <w:lang w:val="zh-CN"/>
        </w:rPr>
        <w:t xml:space="preserve">Pertamina. 2018. “1 Januari 2018, Pertamina Resmi Kelola Blok Mahakam” tersedia di </w:t>
      </w:r>
      <w:r w:rsidR="00000000">
        <w:fldChar w:fldCharType="begin"/>
      </w:r>
      <w:r w:rsidR="00000000">
        <w:instrText xml:space="preserve"> HYPERLINK "http://www.pertamina.com/en/viewarchieve/news-release/1-jan%20uari-2018-pertamina-resmi-kelola-blok-mahakam" </w:instrText>
      </w:r>
      <w:r w:rsidR="00000000">
        <w:fldChar w:fldCharType="separate"/>
      </w:r>
      <w:r>
        <w:rPr>
          <w:rStyle w:val="Hyperlink"/>
          <w:rFonts w:ascii="Times New Roman" w:eastAsia="Times New Roman" w:hAnsi="Times New Roman"/>
          <w:color w:val="000000"/>
          <w:sz w:val="24"/>
          <w:szCs w:val="24"/>
          <w:u w:val="none"/>
          <w:lang w:val="zh-CN"/>
        </w:rPr>
        <w:t>http://www.pertamina.com/en/viewarchieve/news-release/1-jan uari-2018-pertamina-resmi-kelola-blok-mahakam</w:t>
      </w:r>
      <w:r w:rsidR="00000000">
        <w:rPr>
          <w:rStyle w:val="Hyperlink"/>
          <w:rFonts w:ascii="Times New Roman" w:eastAsia="Times New Roman" w:hAnsi="Times New Roman"/>
          <w:color w:val="000000"/>
          <w:sz w:val="24"/>
          <w:szCs w:val="24"/>
          <w:u w:val="none"/>
          <w:lang w:val="zh-CN"/>
        </w:rPr>
        <w:fldChar w:fldCharType="end"/>
      </w:r>
    </w:p>
    <w:p w14:paraId="09BCB12C" w14:textId="77777777" w:rsidR="002A07C8" w:rsidRDefault="002A07C8" w:rsidP="00557E83">
      <w:pPr>
        <w:tabs>
          <w:tab w:val="left" w:pos="2097"/>
          <w:tab w:val="left" w:pos="3537"/>
        </w:tabs>
        <w:spacing w:after="0" w:line="240" w:lineRule="auto"/>
        <w:ind w:left="567" w:hanging="567"/>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Pertamina</w:t>
      </w:r>
      <w:proofErr w:type="spellEnd"/>
      <w:r>
        <w:rPr>
          <w:rFonts w:ascii="Times New Roman" w:eastAsia="Times New Roman" w:hAnsi="Times New Roman"/>
          <w:color w:val="000000"/>
          <w:sz w:val="24"/>
          <w:szCs w:val="24"/>
          <w:lang w:val="en-US"/>
        </w:rPr>
        <w:t>. 2022.</w:t>
      </w:r>
      <w:r>
        <w:rPr>
          <w:rFonts w:ascii="Times New Roman" w:eastAsia="Times New Roman" w:hAnsi="Times New Roman"/>
          <w:i/>
          <w:iCs/>
          <w:color w:val="000000"/>
          <w:sz w:val="24"/>
          <w:szCs w:val="24"/>
          <w:lang w:val="en-US"/>
        </w:rPr>
        <w:t>“</w:t>
      </w:r>
      <w:r>
        <w:rPr>
          <w:rFonts w:ascii="Times New Roman" w:eastAsia="Times New Roman" w:hAnsi="Times New Roman"/>
          <w:color w:val="000000"/>
          <w:sz w:val="24"/>
          <w:szCs w:val="24"/>
          <w:lang w:val="en-US"/>
        </w:rPr>
        <w:t xml:space="preserve">PHE ONWJ: </w:t>
      </w:r>
      <w:proofErr w:type="spellStart"/>
      <w:r>
        <w:rPr>
          <w:rFonts w:ascii="Times New Roman" w:eastAsia="Times New Roman" w:hAnsi="Times New Roman"/>
          <w:color w:val="000000"/>
          <w:sz w:val="24"/>
          <w:szCs w:val="24"/>
          <w:lang w:val="en-US"/>
        </w:rPr>
        <w:t>Tetap</w:t>
      </w:r>
      <w:proofErr w:type="spellEnd"/>
      <w:r>
        <w:rPr>
          <w:rFonts w:ascii="Times New Roman" w:eastAsia="Times New Roman" w:hAnsi="Times New Roman"/>
          <w:color w:val="000000"/>
          <w:sz w:val="24"/>
          <w:szCs w:val="24"/>
          <w:lang w:val="en-US"/>
        </w:rPr>
        <w:t xml:space="preserve"> Tangguh </w:t>
      </w:r>
      <w:proofErr w:type="spellStart"/>
      <w:r>
        <w:rPr>
          <w:rFonts w:ascii="Times New Roman" w:eastAsia="Times New Roman" w:hAnsi="Times New Roman"/>
          <w:color w:val="000000"/>
          <w:sz w:val="24"/>
          <w:szCs w:val="24"/>
          <w:lang w:val="en-US"/>
        </w:rPr>
        <w:t>Meski</w:t>
      </w:r>
      <w:proofErr w:type="spellEnd"/>
      <w:r>
        <w:rPr>
          <w:rFonts w:ascii="Times New Roman" w:eastAsia="Times New Roman" w:hAnsi="Times New Roman"/>
          <w:color w:val="000000"/>
          <w:sz w:val="24"/>
          <w:szCs w:val="24"/>
          <w:lang w:val="en-US"/>
        </w:rPr>
        <w:t xml:space="preserve"> Harga </w:t>
      </w:r>
      <w:proofErr w:type="spellStart"/>
      <w:r>
        <w:rPr>
          <w:rFonts w:ascii="Times New Roman" w:eastAsia="Times New Roman" w:hAnsi="Times New Roman"/>
          <w:color w:val="000000"/>
          <w:sz w:val="24"/>
          <w:szCs w:val="24"/>
          <w:lang w:val="en-US"/>
        </w:rPr>
        <w:t>Minyak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Jatuh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tersedia</w:t>
      </w:r>
      <w:proofErr w:type="spellEnd"/>
      <w:r>
        <w:rPr>
          <w:rFonts w:ascii="Times New Roman" w:eastAsia="Times New Roman" w:hAnsi="Times New Roman"/>
          <w:color w:val="000000"/>
          <w:sz w:val="24"/>
          <w:szCs w:val="24"/>
          <w:lang w:val="en-US"/>
        </w:rPr>
        <w:t xml:space="preserve"> di </w:t>
      </w:r>
      <w:hyperlink r:id="rId16" w:history="1">
        <w:r>
          <w:rPr>
            <w:rStyle w:val="Hyperlink"/>
            <w:rFonts w:ascii="Times New Roman" w:eastAsia="Times New Roman" w:hAnsi="Times New Roman"/>
            <w:color w:val="000000"/>
            <w:sz w:val="24"/>
            <w:szCs w:val="24"/>
            <w:u w:val="none"/>
            <w:lang w:val="zh-CN"/>
          </w:rPr>
          <w:t>https://www.pertamina.com/id/news-room/energia-news/phe-onwj-tetap-tangguh-meski-harga-minyak-jatuh</w:t>
        </w:r>
      </w:hyperlink>
      <w:r>
        <w:rPr>
          <w:rFonts w:ascii="Times New Roman" w:eastAsia="Times New Roman" w:hAnsi="Times New Roman"/>
          <w:color w:val="000000"/>
          <w:sz w:val="24"/>
          <w:szCs w:val="24"/>
          <w:lang w:val="en-US"/>
        </w:rPr>
        <w:t xml:space="preserve"> </w:t>
      </w:r>
    </w:p>
    <w:p w14:paraId="26E5958A"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lang w:val="en-US"/>
        </w:rPr>
      </w:pPr>
      <w:r>
        <w:rPr>
          <w:rFonts w:ascii="Times New Roman" w:eastAsia="Times New Roman" w:hAnsi="Times New Roman"/>
          <w:color w:val="000000"/>
          <w:sz w:val="24"/>
          <w:szCs w:val="24"/>
          <w:lang w:val="zh-CN"/>
        </w:rPr>
        <w:t xml:space="preserve">Pratama, David. 2013. </w:t>
      </w:r>
      <w:r>
        <w:rPr>
          <w:rFonts w:ascii="Times New Roman" w:eastAsia="Times New Roman" w:hAnsi="Times New Roman"/>
          <w:color w:val="000000"/>
          <w:sz w:val="24"/>
          <w:szCs w:val="24"/>
        </w:rPr>
        <w:t>“Data dan fakta seputar blok Mahaka</w:t>
      </w:r>
      <w:r>
        <w:rPr>
          <w:rFonts w:ascii="Times New Roman" w:eastAsia="Times New Roman" w:hAnsi="Times New Roman"/>
          <w:color w:val="000000"/>
          <w:sz w:val="24"/>
          <w:szCs w:val="24"/>
          <w:lang w:val="zh-CN"/>
        </w:rPr>
        <w:t>m</w:t>
      </w:r>
      <w:r>
        <w:rPr>
          <w:rFonts w:ascii="Times New Roman" w:eastAsia="Times New Roman" w:hAnsi="Times New Roman"/>
          <w:color w:val="000000"/>
          <w:sz w:val="24"/>
          <w:szCs w:val="24"/>
        </w:rPr>
        <w:t xml:space="preserve">” terdapat di </w:t>
      </w:r>
      <w:r w:rsidR="00000000">
        <w:fldChar w:fldCharType="begin"/>
      </w:r>
      <w:r w:rsidR="00000000">
        <w:instrText xml:space="preserve"> HYPERLINK </w:instrText>
      </w:r>
      <w:r w:rsidR="00000000">
        <w:fldChar w:fldCharType="separate"/>
      </w:r>
      <w:r w:rsidR="0007371D" w:rsidRPr="001E7A31">
        <w:rPr>
          <w:rFonts w:ascii="Times New Roman" w:eastAsia="Calibri" w:hAnsi="Times New Roman"/>
          <w:sz w:val="24"/>
          <w:szCs w:val="24"/>
        </w:rPr>
        <w:t>https:// www.skkmigas.go.id/berita/data_dan_fakta_seputar_blok_mahakam</w:t>
      </w:r>
      <w:r w:rsidR="00000000">
        <w:rPr>
          <w:rFonts w:ascii="Times New Roman" w:eastAsia="Calibri" w:hAnsi="Times New Roman"/>
          <w:sz w:val="24"/>
          <w:szCs w:val="24"/>
        </w:rPr>
        <w:fldChar w:fldCharType="end"/>
      </w:r>
    </w:p>
    <w:p w14:paraId="50A69D95" w14:textId="77777777" w:rsidR="002A07C8" w:rsidRDefault="002A07C8" w:rsidP="00557E83">
      <w:pPr>
        <w:tabs>
          <w:tab w:val="left" w:pos="2097"/>
          <w:tab w:val="left" w:pos="3537"/>
        </w:tabs>
        <w:spacing w:after="0" w:line="240" w:lineRule="auto"/>
        <w:ind w:left="567" w:hanging="567"/>
        <w:jc w:val="both"/>
        <w:rPr>
          <w:rFonts w:ascii="Times New Roman" w:eastAsia="Times New Roman" w:hAnsi="Times New Roman"/>
          <w:color w:val="000000"/>
          <w:sz w:val="24"/>
          <w:szCs w:val="24"/>
          <w:lang w:val="en-ID"/>
        </w:rPr>
      </w:pPr>
      <w:r>
        <w:rPr>
          <w:rFonts w:ascii="Times New Roman" w:eastAsia="Times New Roman" w:hAnsi="Times New Roman"/>
          <w:color w:val="000000"/>
          <w:sz w:val="24"/>
          <w:szCs w:val="24"/>
          <w:lang w:val="zh-CN"/>
        </w:rPr>
        <w:t>Putra, Donatus Fernanda dan Diemas Kresna. 2015.</w:t>
      </w:r>
      <w:r>
        <w:rPr>
          <w:rFonts w:ascii="Times New Roman" w:eastAsia="Times New Roman" w:hAnsi="Times New Roman"/>
          <w:color w:val="000000"/>
          <w:sz w:val="24"/>
          <w:szCs w:val="24"/>
        </w:rPr>
        <w:t>“Pemerintah Tak Restui Pertamina Kuasai Blok Mahakam?”</w:t>
      </w:r>
      <w:r w:rsidR="0007371D">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tersedia di </w:t>
      </w:r>
      <w:r w:rsidR="00000000">
        <w:fldChar w:fldCharType="begin"/>
      </w:r>
      <w:r w:rsidR="00000000">
        <w:instrText xml:space="preserve"> HYPERLINK </w:instrText>
      </w:r>
      <w:r w:rsidR="00000000">
        <w:fldChar w:fldCharType="separate"/>
      </w:r>
      <w:r w:rsidR="0007371D" w:rsidRPr="001E7A31">
        <w:rPr>
          <w:rFonts w:ascii="Times New Roman" w:eastAsia="Calibri" w:hAnsi="Times New Roman"/>
          <w:sz w:val="24"/>
          <w:szCs w:val="24"/>
        </w:rPr>
        <w:t>https://m.cnnindonesia.com</w:t>
      </w:r>
      <w:r w:rsidR="0007371D" w:rsidRPr="001E7A31">
        <w:rPr>
          <w:rFonts w:ascii="Times New Roman" w:eastAsia="Calibri" w:hAnsi="Times New Roman"/>
          <w:sz w:val="24"/>
          <w:szCs w:val="24"/>
          <w:lang w:val="zh-CN"/>
        </w:rPr>
        <w:t xml:space="preserve"> </w:t>
      </w:r>
      <w:r w:rsidR="0007371D" w:rsidRPr="001E7A31">
        <w:rPr>
          <w:rFonts w:ascii="Times New Roman" w:eastAsia="Calibri" w:hAnsi="Times New Roman"/>
          <w:sz w:val="24"/>
          <w:szCs w:val="24"/>
        </w:rPr>
        <w:t>/20150307190711-85-37497/pemerintah-tak-restui-pertamina-kuasai-blok</w:t>
      </w:r>
      <w:r w:rsidR="0007371D">
        <w:rPr>
          <w:rFonts w:ascii="Times New Roman" w:eastAsia="Calibri" w:hAnsi="Times New Roman"/>
          <w:sz w:val="24"/>
          <w:szCs w:val="24"/>
          <w:lang w:val="en-US"/>
        </w:rPr>
        <w:t xml:space="preserve">  </w:t>
      </w:r>
      <w:r w:rsidR="0007371D" w:rsidRPr="001E7A31">
        <w:rPr>
          <w:rFonts w:ascii="Times New Roman" w:eastAsia="Calibri" w:hAnsi="Times New Roman"/>
          <w:sz w:val="24"/>
          <w:szCs w:val="24"/>
        </w:rPr>
        <w:t>mahakam</w:t>
      </w:r>
      <w:r w:rsidR="00000000">
        <w:rPr>
          <w:rFonts w:ascii="Times New Roman" w:eastAsia="Calibri" w:hAnsi="Times New Roman"/>
          <w:sz w:val="24"/>
          <w:szCs w:val="24"/>
        </w:rPr>
        <w:fldChar w:fldCharType="end"/>
      </w:r>
    </w:p>
    <w:p w14:paraId="22F83DCA"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r>
        <w:rPr>
          <w:rFonts w:ascii="Times New Roman" w:eastAsia="Times New Roman" w:hAnsi="Times New Roman"/>
          <w:color w:val="000000"/>
          <w:sz w:val="24"/>
          <w:szCs w:val="24"/>
          <w:lang w:val="zh-CN"/>
        </w:rPr>
        <w:t>Suhartono</w:t>
      </w:r>
      <w:r>
        <w:rPr>
          <w:rFonts w:ascii="Times New Roman" w:eastAsia="Times New Roman" w:hAnsi="Times New Roman"/>
          <w:color w:val="000000"/>
          <w:sz w:val="24"/>
          <w:szCs w:val="24"/>
          <w:lang w:val="en-ID"/>
        </w:rPr>
        <w:t>.</w:t>
      </w:r>
      <w:r>
        <w:rPr>
          <w:rFonts w:ascii="Times New Roman" w:eastAsia="Times New Roman" w:hAnsi="Times New Roman"/>
          <w:color w:val="000000"/>
          <w:sz w:val="24"/>
          <w:szCs w:val="24"/>
          <w:lang w:val="zh-CN"/>
        </w:rPr>
        <w:t xml:space="preserve"> 2012</w:t>
      </w:r>
      <w:r>
        <w:rPr>
          <w:rFonts w:ascii="Times New Roman" w:eastAsia="Times New Roman" w:hAnsi="Times New Roman"/>
          <w:color w:val="000000"/>
          <w:sz w:val="24"/>
          <w:szCs w:val="24"/>
          <w:lang w:val="en-ID"/>
        </w:rPr>
        <w:t xml:space="preserve">. </w:t>
      </w:r>
      <w:r>
        <w:rPr>
          <w:rFonts w:ascii="Times New Roman" w:eastAsia="Times New Roman" w:hAnsi="Times New Roman"/>
          <w:color w:val="000000"/>
          <w:sz w:val="24"/>
          <w:szCs w:val="24"/>
          <w:lang w:val="zh-CN"/>
        </w:rPr>
        <w:t>“Blok Mahakam Harus Dikelola Bangsa Sendiri” tersedia di https://sains.kompas.com/read/2012/10/20/19074995/Blok.Mahakam.Harus.Dikelola.Bangsa.Sendiri</w:t>
      </w:r>
    </w:p>
    <w:p w14:paraId="28672E00" w14:textId="77777777" w:rsidR="002A07C8" w:rsidRDefault="002A07C8" w:rsidP="00557E83">
      <w:pPr>
        <w:tabs>
          <w:tab w:val="left" w:pos="2097"/>
          <w:tab w:val="left" w:pos="3537"/>
        </w:tabs>
        <w:spacing w:after="0" w:line="240" w:lineRule="auto"/>
        <w:ind w:left="567" w:hanging="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zh-CN"/>
        </w:rPr>
        <w:t xml:space="preserve">Tim Komunikasi Kementerian Energi dan Sumber Daya Mineral. 2015. </w:t>
      </w:r>
      <w:r>
        <w:rPr>
          <w:rFonts w:ascii="Times New Roman" w:eastAsia="Times New Roman" w:hAnsi="Times New Roman"/>
          <w:color w:val="000000"/>
          <w:sz w:val="24"/>
          <w:szCs w:val="24"/>
        </w:rPr>
        <w:t>“Kronolog</w:t>
      </w:r>
      <w:r>
        <w:rPr>
          <w:rFonts w:ascii="Times New Roman" w:eastAsia="Times New Roman" w:hAnsi="Times New Roman"/>
          <w:color w:val="000000"/>
          <w:sz w:val="24"/>
          <w:szCs w:val="24"/>
          <w:lang w:val="zh-CN"/>
        </w:rPr>
        <w:t xml:space="preserve">is </w:t>
      </w:r>
      <w:r>
        <w:rPr>
          <w:rFonts w:ascii="Times New Roman" w:eastAsia="Times New Roman" w:hAnsi="Times New Roman"/>
          <w:color w:val="000000"/>
          <w:sz w:val="24"/>
          <w:szCs w:val="24"/>
        </w:rPr>
        <w:t xml:space="preserve">Kontrak Kerja Sama Blok Mahakam” terdapat di </w:t>
      </w:r>
      <w:r w:rsidR="00000000">
        <w:fldChar w:fldCharType="begin"/>
      </w:r>
      <w:r w:rsidR="00000000">
        <w:instrText xml:space="preserve"> HYPERLINK </w:instrText>
      </w:r>
      <w:r w:rsidR="00000000">
        <w:fldChar w:fldCharType="separate"/>
      </w:r>
      <w:r w:rsidR="0034073C">
        <w:rPr>
          <w:rFonts w:ascii="Times New Roman" w:eastAsia="Calibri" w:hAnsi="Times New Roman"/>
          <w:color w:val="000000"/>
          <w:sz w:val="24"/>
          <w:szCs w:val="24"/>
        </w:rPr>
        <w:t>https://migas.esdm.go</w:t>
      </w:r>
      <w:r w:rsidR="0034073C">
        <w:rPr>
          <w:rFonts w:ascii="Times New Roman" w:eastAsia="Calibri" w:hAnsi="Times New Roman"/>
          <w:color w:val="000000"/>
          <w:sz w:val="24"/>
          <w:szCs w:val="24"/>
          <w:lang w:val="zh-CN"/>
        </w:rPr>
        <w:t xml:space="preserve"> </w:t>
      </w:r>
      <w:r w:rsidR="0034073C">
        <w:rPr>
          <w:rFonts w:ascii="Times New Roman" w:eastAsia="Calibri" w:hAnsi="Times New Roman"/>
          <w:color w:val="000000"/>
          <w:sz w:val="24"/>
          <w:szCs w:val="24"/>
        </w:rPr>
        <w:t>.id/post/read/kronologis-kontrak-kerja-sama-wk-mahakam</w:t>
      </w:r>
      <w:r w:rsidR="00000000">
        <w:rPr>
          <w:rFonts w:ascii="Times New Roman" w:eastAsia="Calibri" w:hAnsi="Times New Roman"/>
          <w:color w:val="000000"/>
          <w:sz w:val="24"/>
          <w:szCs w:val="24"/>
        </w:rPr>
        <w:fldChar w:fldCharType="end"/>
      </w:r>
    </w:p>
    <w:p w14:paraId="195C71A5" w14:textId="77777777" w:rsidR="002A07C8" w:rsidRDefault="002A07C8" w:rsidP="00557E83">
      <w:pPr>
        <w:tabs>
          <w:tab w:val="left" w:pos="2097"/>
          <w:tab w:val="left" w:pos="3537"/>
        </w:tabs>
        <w:spacing w:after="0" w:line="240" w:lineRule="auto"/>
        <w:ind w:left="567" w:hanging="567"/>
        <w:jc w:val="both"/>
        <w:rPr>
          <w:rFonts w:ascii="Times New Roman" w:eastAsia="Times New Roman" w:hAnsi="Times New Roman"/>
          <w:color w:val="000000"/>
          <w:sz w:val="24"/>
          <w:szCs w:val="24"/>
          <w:lang w:val="en-ID"/>
        </w:rPr>
      </w:pPr>
      <w:proofErr w:type="spellStart"/>
      <w:r>
        <w:rPr>
          <w:rFonts w:ascii="Times New Roman" w:eastAsia="Times New Roman" w:hAnsi="Times New Roman"/>
          <w:color w:val="000000"/>
          <w:sz w:val="24"/>
          <w:szCs w:val="24"/>
          <w:lang w:val="en-ID"/>
        </w:rPr>
        <w:t>Rahmat</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Angga</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Nurdin</w:t>
      </w:r>
      <w:proofErr w:type="spellEnd"/>
      <w:r>
        <w:rPr>
          <w:rFonts w:ascii="Times New Roman" w:eastAsia="Times New Roman" w:hAnsi="Times New Roman"/>
          <w:color w:val="000000"/>
          <w:sz w:val="24"/>
          <w:szCs w:val="24"/>
          <w:lang w:val="en-ID"/>
        </w:rPr>
        <w:t xml:space="preserve">. 2018. “Indonesia </w:t>
      </w:r>
      <w:proofErr w:type="spellStart"/>
      <w:r>
        <w:rPr>
          <w:rFonts w:ascii="Times New Roman" w:eastAsia="Times New Roman" w:hAnsi="Times New Roman"/>
          <w:color w:val="000000"/>
          <w:sz w:val="24"/>
          <w:szCs w:val="24"/>
          <w:lang w:val="en-ID"/>
        </w:rPr>
        <w:t>Dalam</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Pusaran</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Politik</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Energi</w:t>
      </w:r>
      <w:proofErr w:type="spellEnd"/>
      <w:r>
        <w:rPr>
          <w:rFonts w:ascii="Times New Roman" w:eastAsia="Times New Roman" w:hAnsi="Times New Roman"/>
          <w:color w:val="000000"/>
          <w:sz w:val="24"/>
          <w:szCs w:val="24"/>
          <w:lang w:val="en-ID"/>
        </w:rPr>
        <w:t xml:space="preserve"> Global”. </w:t>
      </w:r>
      <w:proofErr w:type="spellStart"/>
      <w:r>
        <w:rPr>
          <w:rFonts w:ascii="Times New Roman" w:eastAsia="Times New Roman" w:hAnsi="Times New Roman"/>
          <w:color w:val="000000"/>
          <w:sz w:val="24"/>
          <w:szCs w:val="24"/>
          <w:lang w:val="en-ID"/>
        </w:rPr>
        <w:t>Jurnal</w:t>
      </w:r>
      <w:proofErr w:type="spellEnd"/>
      <w:r>
        <w:rPr>
          <w:rFonts w:ascii="Times New Roman" w:eastAsia="Times New Roman" w:hAnsi="Times New Roman"/>
          <w:color w:val="000000"/>
          <w:sz w:val="24"/>
          <w:szCs w:val="24"/>
          <w:lang w:val="en-ID"/>
        </w:rPr>
        <w:t xml:space="preserve"> Indonesian Perspective Vol. 3 No. 1.</w:t>
      </w:r>
    </w:p>
    <w:p w14:paraId="0A8090E6"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lang w:val="zh-CN" w:eastAsia="zh-CN"/>
        </w:rPr>
      </w:pPr>
      <w:r>
        <w:rPr>
          <w:rFonts w:ascii="Times New Roman" w:eastAsia="Times New Roman" w:hAnsi="Times New Roman"/>
          <w:color w:val="000000"/>
          <w:sz w:val="24"/>
          <w:szCs w:val="24"/>
          <w:lang w:val="zh-CN"/>
        </w:rPr>
        <w:t xml:space="preserve">Romadhon, Topan Meiza. 2009. “Pengaturan </w:t>
      </w:r>
      <w:r>
        <w:rPr>
          <w:rFonts w:ascii="Times New Roman" w:eastAsia="Times New Roman" w:hAnsi="Times New Roman"/>
          <w:i/>
          <w:color w:val="000000"/>
          <w:sz w:val="24"/>
          <w:szCs w:val="24"/>
          <w:lang w:val="zh-CN"/>
        </w:rPr>
        <w:t>Production Sharing Contract</w:t>
      </w:r>
      <w:r>
        <w:rPr>
          <w:rFonts w:ascii="Times New Roman" w:eastAsia="Times New Roman" w:hAnsi="Times New Roman"/>
          <w:color w:val="000000"/>
          <w:sz w:val="24"/>
          <w:szCs w:val="24"/>
          <w:lang w:val="zh-CN"/>
        </w:rPr>
        <w:t xml:space="preserve"> Dalam Undang-Undang Minyak dan Gas”. Jurnal Hukum No.1 Vol.1</w:t>
      </w:r>
    </w:p>
    <w:p w14:paraId="014385C0"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lang w:val="zh-CN"/>
        </w:rPr>
      </w:pPr>
      <w:r>
        <w:rPr>
          <w:rFonts w:ascii="Times New Roman" w:eastAsia="Times New Roman" w:hAnsi="Times New Roman"/>
          <w:color w:val="000000"/>
          <w:sz w:val="24"/>
          <w:szCs w:val="24"/>
          <w:lang w:val="zh-CN"/>
        </w:rPr>
        <w:t xml:space="preserve">Tribun Kaltim. 2015. “Mengemis di Negeri Sendiri” </w:t>
      </w:r>
    </w:p>
    <w:p w14:paraId="166EC116"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r>
        <w:rPr>
          <w:rFonts w:ascii="Times New Roman" w:eastAsia="Times New Roman" w:hAnsi="Times New Roman"/>
          <w:color w:val="000000"/>
          <w:sz w:val="24"/>
          <w:szCs w:val="24"/>
          <w:lang w:val="zh-CN"/>
        </w:rPr>
        <w:t xml:space="preserve">Maulana, Hari. Babak Baru Blok Mahakam. Energia. Edisi Januari 2018. </w:t>
      </w:r>
    </w:p>
    <w:p w14:paraId="31F23486"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lang w:val="zh-CN"/>
        </w:rPr>
      </w:pPr>
      <w:r>
        <w:rPr>
          <w:rFonts w:ascii="Times New Roman" w:eastAsia="Times New Roman" w:hAnsi="Times New Roman"/>
          <w:color w:val="000000"/>
          <w:sz w:val="24"/>
          <w:szCs w:val="24"/>
          <w:lang w:val="zh-CN"/>
        </w:rPr>
        <w:t>Ariyati, Ety Syamsiyah. 2010.“Analisis Ketentuan-ketentuan di Production Shari- ng Contract Indonesia dalam Kaitannya Dengan Penerimaan Negara Min- yak dan Gas Bumi”. Jakarta: Fakultas Ekonomi Universitas Indonesia.</w:t>
      </w:r>
    </w:p>
    <w:p w14:paraId="33D5BB41"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r>
        <w:rPr>
          <w:rFonts w:ascii="Times New Roman" w:eastAsia="Times New Roman" w:hAnsi="Times New Roman"/>
          <w:color w:val="000000"/>
          <w:sz w:val="24"/>
          <w:szCs w:val="24"/>
          <w:lang w:val="zh-CN"/>
        </w:rPr>
        <w:t>Hermanto</w:t>
      </w:r>
      <w:r>
        <w:rPr>
          <w:rFonts w:ascii="Times New Roman" w:eastAsia="Times New Roman" w:hAnsi="Times New Roman"/>
          <w:color w:val="000000"/>
          <w:sz w:val="24"/>
          <w:szCs w:val="24"/>
          <w:lang w:val="en-ID"/>
        </w:rPr>
        <w:t>,</w:t>
      </w:r>
      <w:r>
        <w:rPr>
          <w:rFonts w:ascii="Times New Roman" w:eastAsia="Times New Roman" w:hAnsi="Times New Roman"/>
          <w:color w:val="000000"/>
          <w:sz w:val="24"/>
          <w:szCs w:val="24"/>
          <w:lang w:val="zh-CN"/>
        </w:rPr>
        <w:t xml:space="preserve"> Anton Dedi</w:t>
      </w:r>
      <w:r>
        <w:rPr>
          <w:rFonts w:ascii="Times New Roman" w:eastAsia="Times New Roman" w:hAnsi="Times New Roman"/>
          <w:color w:val="000000"/>
          <w:sz w:val="24"/>
          <w:szCs w:val="24"/>
          <w:lang w:val="en-ID"/>
        </w:rPr>
        <w:t>.</w:t>
      </w:r>
      <w:r>
        <w:rPr>
          <w:rFonts w:ascii="Times New Roman" w:eastAsia="Times New Roman" w:hAnsi="Times New Roman"/>
          <w:color w:val="000000"/>
          <w:sz w:val="24"/>
          <w:szCs w:val="24"/>
          <w:lang w:val="zh-CN"/>
        </w:rPr>
        <w:t xml:space="preserve"> 2014</w:t>
      </w:r>
      <w:r>
        <w:rPr>
          <w:rFonts w:ascii="Times New Roman" w:eastAsia="Times New Roman" w:hAnsi="Times New Roman"/>
          <w:color w:val="000000"/>
          <w:sz w:val="24"/>
          <w:szCs w:val="24"/>
          <w:lang w:val="en-ID"/>
        </w:rPr>
        <w:t>.</w:t>
      </w:r>
      <w:r>
        <w:rPr>
          <w:rFonts w:ascii="Times New Roman" w:eastAsia="Times New Roman" w:hAnsi="Times New Roman"/>
          <w:color w:val="000000"/>
          <w:sz w:val="24"/>
          <w:szCs w:val="24"/>
          <w:lang w:val="zh-CN"/>
        </w:rPr>
        <w:t>“Kajian Yuridis Pelaksanaan Cost Recovery Dalam Sistem Production Sharing Contract Menurut Ketentuan Undang-Undang Nomor 22 Tahun 2001 Tentang Minyak dan Gas Bumi Dikaitkan Dengan Peraturan Pemerintah Nomor 79 Tahun 2010”</w:t>
      </w:r>
      <w:r>
        <w:rPr>
          <w:rFonts w:ascii="Times New Roman" w:eastAsia="Times New Roman" w:hAnsi="Times New Roman"/>
          <w:color w:val="000000"/>
          <w:sz w:val="24"/>
          <w:szCs w:val="24"/>
          <w:lang w:val="en-ID"/>
        </w:rPr>
        <w:t xml:space="preserve">. </w:t>
      </w:r>
      <w:r>
        <w:rPr>
          <w:rFonts w:ascii="Times New Roman" w:eastAsia="Times New Roman" w:hAnsi="Times New Roman"/>
          <w:color w:val="000000"/>
          <w:sz w:val="24"/>
          <w:szCs w:val="24"/>
          <w:lang w:val="zh-CN"/>
        </w:rPr>
        <w:t>Yogyakarta: Fakultas Huk</w:t>
      </w:r>
      <w:r>
        <w:rPr>
          <w:rFonts w:ascii="Times New Roman" w:eastAsia="Times New Roman" w:hAnsi="Times New Roman"/>
          <w:color w:val="000000"/>
          <w:sz w:val="24"/>
          <w:szCs w:val="24"/>
          <w:lang w:val="en-ID"/>
        </w:rPr>
        <w:t xml:space="preserve">- </w:t>
      </w:r>
      <w:r>
        <w:rPr>
          <w:rFonts w:ascii="Times New Roman" w:eastAsia="Times New Roman" w:hAnsi="Times New Roman"/>
          <w:color w:val="000000"/>
          <w:sz w:val="24"/>
          <w:szCs w:val="24"/>
          <w:lang w:val="zh-CN"/>
        </w:rPr>
        <w:t>um Universitas Gadjah Mada</w:t>
      </w:r>
      <w:r>
        <w:rPr>
          <w:rFonts w:ascii="Times New Roman" w:eastAsia="Times New Roman" w:hAnsi="Times New Roman"/>
          <w:color w:val="000000"/>
          <w:sz w:val="24"/>
          <w:szCs w:val="24"/>
          <w:lang w:val="en-ID"/>
        </w:rPr>
        <w:t>.</w:t>
      </w:r>
      <w:r>
        <w:rPr>
          <w:rFonts w:ascii="Times New Roman" w:eastAsia="Times New Roman" w:hAnsi="Times New Roman"/>
          <w:color w:val="000000"/>
          <w:sz w:val="24"/>
          <w:szCs w:val="24"/>
          <w:lang w:val="zh-CN"/>
        </w:rPr>
        <w:t xml:space="preserve"> </w:t>
      </w:r>
    </w:p>
    <w:p w14:paraId="297D8225"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lang w:val="zh-CN"/>
        </w:rPr>
      </w:pPr>
      <w:proofErr w:type="spellStart"/>
      <w:r>
        <w:rPr>
          <w:rFonts w:ascii="Times New Roman" w:eastAsia="Times New Roman" w:hAnsi="Times New Roman"/>
          <w:color w:val="000000"/>
          <w:sz w:val="24"/>
          <w:szCs w:val="24"/>
          <w:lang w:val="en-ID"/>
        </w:rPr>
        <w:t>Muliyawati</w:t>
      </w:r>
      <w:proofErr w:type="spellEnd"/>
      <w:r>
        <w:rPr>
          <w:rFonts w:ascii="Times New Roman" w:eastAsia="Times New Roman" w:hAnsi="Times New Roman"/>
          <w:color w:val="000000"/>
          <w:sz w:val="24"/>
          <w:szCs w:val="24"/>
          <w:lang w:val="zh-CN"/>
        </w:rPr>
        <w:t>, Risa Bella. 2012. “Manfaat Kerjasama New Asean Startegic Partnership (NASP) Bagi Indonesia”. Yogyakarta: Fakultas Ilmu Sosial dan Ilmu Politik.</w:t>
      </w:r>
    </w:p>
    <w:p w14:paraId="4EF69940" w14:textId="77777777" w:rsidR="002A07C8" w:rsidRDefault="002A07C8" w:rsidP="00557E83">
      <w:pPr>
        <w:tabs>
          <w:tab w:val="left" w:pos="2097"/>
          <w:tab w:val="left" w:pos="3537"/>
        </w:tabs>
        <w:spacing w:after="0" w:line="240" w:lineRule="auto"/>
        <w:ind w:left="567" w:hanging="567"/>
        <w:jc w:val="both"/>
        <w:rPr>
          <w:rFonts w:ascii="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Pratiwi</w:t>
      </w:r>
      <w:proofErr w:type="spellEnd"/>
      <w:r>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 xml:space="preserve"> Indah</w:t>
      </w:r>
      <w:r>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 xml:space="preserve"> 2018</w:t>
      </w:r>
      <w:r>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 xml:space="preserve">“Upaya Pengelolaan Blok Mahakam oleh Pemerintah Kaltim Bersama Pertamina Pasca Kontrak Karya Total 2014-2017”. Samarinda: Fakultas Ilmu Sosial dan Ilmu Politik Universitas Mulawarman </w:t>
      </w:r>
    </w:p>
    <w:p w14:paraId="6561F93D" w14:textId="77777777" w:rsidR="002A07C8" w:rsidRDefault="002A07C8" w:rsidP="00557E83">
      <w:pPr>
        <w:tabs>
          <w:tab w:val="left" w:pos="2097"/>
          <w:tab w:val="left" w:pos="3537"/>
        </w:tabs>
        <w:spacing w:after="0" w:line="240" w:lineRule="auto"/>
        <w:ind w:left="567" w:hanging="567"/>
        <w:jc w:val="both"/>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lastRenderedPageBreak/>
        <w:t>Shobah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Shofia</w:t>
      </w:r>
      <w:proofErr w:type="spellEnd"/>
      <w:r>
        <w:rPr>
          <w:rFonts w:ascii="Times New Roman" w:eastAsia="Times New Roman" w:hAnsi="Times New Roman"/>
          <w:color w:val="000000"/>
          <w:sz w:val="24"/>
          <w:szCs w:val="24"/>
          <w:lang w:val="en-US"/>
        </w:rPr>
        <w:t xml:space="preserve">, Hanif Nur </w:t>
      </w:r>
      <w:proofErr w:type="spellStart"/>
      <w:r>
        <w:rPr>
          <w:rFonts w:ascii="Times New Roman" w:eastAsia="Times New Roman" w:hAnsi="Times New Roman"/>
          <w:color w:val="000000"/>
          <w:sz w:val="24"/>
          <w:szCs w:val="24"/>
          <w:lang w:val="en-US"/>
        </w:rPr>
        <w:t>Widhiyanti</w:t>
      </w:r>
      <w:proofErr w:type="spellEnd"/>
      <w:r>
        <w:rPr>
          <w:rFonts w:ascii="Times New Roman" w:eastAsia="Times New Roman" w:hAnsi="Times New Roman"/>
          <w:color w:val="000000"/>
          <w:sz w:val="24"/>
          <w:szCs w:val="24"/>
          <w:lang w:val="en-US"/>
        </w:rPr>
        <w:t xml:space="preserve">. 2015. “Cost Recovery </w:t>
      </w:r>
      <w:proofErr w:type="spellStart"/>
      <w:r>
        <w:rPr>
          <w:rFonts w:ascii="Times New Roman" w:eastAsia="Times New Roman" w:hAnsi="Times New Roman"/>
          <w:color w:val="000000"/>
          <w:sz w:val="24"/>
          <w:szCs w:val="24"/>
          <w:lang w:val="en-US"/>
        </w:rPr>
        <w:t>Dalam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Kontrak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rjasama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Minyak</w:t>
      </w:r>
      <w:proofErr w:type="spellEnd"/>
      <w:r>
        <w:rPr>
          <w:rFonts w:ascii="Times New Roman" w:eastAsia="Times New Roman" w:hAnsi="Times New Roman"/>
          <w:color w:val="000000"/>
          <w:sz w:val="24"/>
          <w:szCs w:val="24"/>
          <w:lang w:val="en-US"/>
        </w:rPr>
        <w:t xml:space="preserve"> dan Gas </w:t>
      </w:r>
      <w:proofErr w:type="spellStart"/>
      <w:r>
        <w:rPr>
          <w:rFonts w:ascii="Times New Roman" w:eastAsia="Times New Roman" w:hAnsi="Times New Roman"/>
          <w:color w:val="000000"/>
          <w:sz w:val="24"/>
          <w:szCs w:val="24"/>
          <w:lang w:val="en-US"/>
        </w:rPr>
        <w:t>Bumi</w:t>
      </w:r>
      <w:proofErr w:type="spellEnd"/>
      <w:r>
        <w:rPr>
          <w:rFonts w:ascii="Times New Roman" w:eastAsia="Times New Roman" w:hAnsi="Times New Roman"/>
          <w:color w:val="000000"/>
          <w:sz w:val="24"/>
          <w:szCs w:val="24"/>
          <w:lang w:val="en-US"/>
        </w:rPr>
        <w:t xml:space="preserve"> di Indonesia </w:t>
      </w:r>
      <w:proofErr w:type="spellStart"/>
      <w:r>
        <w:rPr>
          <w:rFonts w:ascii="Times New Roman" w:eastAsia="Times New Roman" w:hAnsi="Times New Roman"/>
          <w:color w:val="000000"/>
          <w:sz w:val="24"/>
          <w:szCs w:val="24"/>
          <w:lang w:val="en-US"/>
        </w:rPr>
        <w:t>Ditinjau</w:t>
      </w:r>
      <w:proofErr w:type="spellEnd"/>
      <w:r>
        <w:rPr>
          <w:rFonts w:ascii="Times New Roman" w:eastAsia="Times New Roman" w:hAnsi="Times New Roman"/>
          <w:color w:val="000000"/>
          <w:sz w:val="24"/>
          <w:szCs w:val="24"/>
          <w:lang w:val="en-US"/>
        </w:rPr>
        <w:t xml:space="preserve"> Dari Hukum </w:t>
      </w:r>
      <w:proofErr w:type="spellStart"/>
      <w:r>
        <w:rPr>
          <w:rFonts w:ascii="Times New Roman" w:eastAsia="Times New Roman" w:hAnsi="Times New Roman"/>
          <w:color w:val="000000"/>
          <w:sz w:val="24"/>
          <w:szCs w:val="24"/>
          <w:lang w:val="en-US"/>
        </w:rPr>
        <w:t>Kontrak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Internasional</w:t>
      </w:r>
      <w:proofErr w:type="spellEnd"/>
      <w:r>
        <w:rPr>
          <w:rFonts w:ascii="Times New Roman" w:eastAsia="Times New Roman" w:hAnsi="Times New Roman"/>
          <w:color w:val="000000"/>
          <w:sz w:val="24"/>
          <w:szCs w:val="24"/>
          <w:lang w:val="en-US"/>
        </w:rPr>
        <w:t xml:space="preserve">”. Malang: </w:t>
      </w:r>
      <w:proofErr w:type="spellStart"/>
      <w:r>
        <w:rPr>
          <w:rFonts w:ascii="Times New Roman" w:eastAsia="Times New Roman" w:hAnsi="Times New Roman"/>
          <w:color w:val="000000"/>
          <w:sz w:val="24"/>
          <w:szCs w:val="24"/>
          <w:lang w:val="en-US"/>
        </w:rPr>
        <w:t>Fakultas</w:t>
      </w:r>
      <w:proofErr w:type="spellEnd"/>
      <w:r>
        <w:rPr>
          <w:rFonts w:ascii="Times New Roman" w:eastAsia="Times New Roman" w:hAnsi="Times New Roman"/>
          <w:color w:val="000000"/>
          <w:sz w:val="24"/>
          <w:szCs w:val="24"/>
          <w:lang w:val="en-US"/>
        </w:rPr>
        <w:t xml:space="preserve"> Hukum Universitas </w:t>
      </w:r>
      <w:proofErr w:type="spellStart"/>
      <w:r>
        <w:rPr>
          <w:rFonts w:ascii="Times New Roman" w:eastAsia="Times New Roman" w:hAnsi="Times New Roman"/>
          <w:color w:val="000000"/>
          <w:sz w:val="24"/>
          <w:szCs w:val="24"/>
          <w:lang w:val="en-US"/>
        </w:rPr>
        <w:t>Brawijaya</w:t>
      </w:r>
      <w:proofErr w:type="spellEnd"/>
    </w:p>
    <w:p w14:paraId="7AA3782A" w14:textId="77777777" w:rsidR="002A07C8" w:rsidRDefault="002A07C8" w:rsidP="00557E83">
      <w:pPr>
        <w:tabs>
          <w:tab w:val="left" w:pos="2097"/>
          <w:tab w:val="left" w:pos="3537"/>
        </w:tabs>
        <w:spacing w:after="0" w:line="240" w:lineRule="auto"/>
        <w:ind w:left="567" w:hanging="567"/>
        <w:jc w:val="both"/>
        <w:rPr>
          <w:rFonts w:ascii="Times New Roman" w:eastAsia="Times New Roman" w:hAnsi="Times New Roman"/>
          <w:color w:val="000000"/>
          <w:sz w:val="24"/>
          <w:szCs w:val="24"/>
          <w:lang w:val="en-ID"/>
        </w:rPr>
      </w:pPr>
      <w:r>
        <w:rPr>
          <w:rFonts w:ascii="Times New Roman" w:eastAsia="Times New Roman" w:hAnsi="Times New Roman"/>
          <w:color w:val="000000"/>
          <w:sz w:val="24"/>
          <w:szCs w:val="24"/>
          <w:lang w:val="en-ID"/>
        </w:rPr>
        <w:t xml:space="preserve">Badan </w:t>
      </w:r>
      <w:proofErr w:type="spellStart"/>
      <w:r>
        <w:rPr>
          <w:rFonts w:ascii="Times New Roman" w:eastAsia="Times New Roman" w:hAnsi="Times New Roman"/>
          <w:color w:val="000000"/>
          <w:sz w:val="24"/>
          <w:szCs w:val="24"/>
          <w:lang w:val="en-ID"/>
        </w:rPr>
        <w:t>Kebijakan</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Fiskal</w:t>
      </w:r>
      <w:proofErr w:type="spellEnd"/>
      <w:r>
        <w:rPr>
          <w:rFonts w:ascii="Times New Roman" w:eastAsia="Times New Roman" w:hAnsi="Times New Roman"/>
          <w:color w:val="000000"/>
          <w:sz w:val="24"/>
          <w:szCs w:val="24"/>
          <w:lang w:val="en-ID"/>
        </w:rPr>
        <w:t xml:space="preserve"> Kementerian </w:t>
      </w:r>
      <w:proofErr w:type="spellStart"/>
      <w:r>
        <w:rPr>
          <w:rFonts w:ascii="Times New Roman" w:eastAsia="Times New Roman" w:hAnsi="Times New Roman"/>
          <w:color w:val="000000"/>
          <w:sz w:val="24"/>
          <w:szCs w:val="24"/>
          <w:lang w:val="en-ID"/>
        </w:rPr>
        <w:t>Keuangan</w:t>
      </w:r>
      <w:proofErr w:type="spellEnd"/>
      <w:r>
        <w:rPr>
          <w:rFonts w:ascii="Times New Roman" w:eastAsia="Times New Roman" w:hAnsi="Times New Roman"/>
          <w:color w:val="000000"/>
          <w:sz w:val="24"/>
          <w:szCs w:val="24"/>
          <w:lang w:val="en-ID"/>
        </w:rPr>
        <w:t xml:space="preserve"> RI. 2014. Info </w:t>
      </w:r>
      <w:proofErr w:type="spellStart"/>
      <w:r>
        <w:rPr>
          <w:rFonts w:ascii="Times New Roman" w:eastAsia="Times New Roman" w:hAnsi="Times New Roman"/>
          <w:color w:val="000000"/>
          <w:sz w:val="24"/>
          <w:szCs w:val="24"/>
          <w:lang w:val="en-ID"/>
        </w:rPr>
        <w:t>Risiko</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Fiskal</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Edisi</w:t>
      </w:r>
      <w:proofErr w:type="spellEnd"/>
      <w:r>
        <w:rPr>
          <w:rFonts w:ascii="Times New Roman" w:eastAsia="Times New Roman" w:hAnsi="Times New Roman"/>
          <w:color w:val="000000"/>
          <w:sz w:val="24"/>
          <w:szCs w:val="24"/>
          <w:lang w:val="en-ID"/>
        </w:rPr>
        <w:t xml:space="preserve"> I </w:t>
      </w:r>
      <w:proofErr w:type="spellStart"/>
      <w:r>
        <w:rPr>
          <w:rFonts w:ascii="Times New Roman" w:eastAsia="Times New Roman" w:hAnsi="Times New Roman"/>
          <w:color w:val="000000"/>
          <w:sz w:val="24"/>
          <w:szCs w:val="24"/>
          <w:lang w:val="en-ID"/>
        </w:rPr>
        <w:t>Tahuin</w:t>
      </w:r>
      <w:proofErr w:type="spellEnd"/>
      <w:r>
        <w:rPr>
          <w:rFonts w:ascii="Times New Roman" w:eastAsia="Times New Roman" w:hAnsi="Times New Roman"/>
          <w:color w:val="000000"/>
          <w:sz w:val="24"/>
          <w:szCs w:val="24"/>
          <w:lang w:val="en-ID"/>
        </w:rPr>
        <w:t xml:space="preserve"> 2014. Jakarta: Pusat </w:t>
      </w:r>
      <w:proofErr w:type="spellStart"/>
      <w:r>
        <w:rPr>
          <w:rFonts w:ascii="Times New Roman" w:eastAsia="Times New Roman" w:hAnsi="Times New Roman"/>
          <w:color w:val="000000"/>
          <w:sz w:val="24"/>
          <w:szCs w:val="24"/>
          <w:lang w:val="en-ID"/>
        </w:rPr>
        <w:t>Pengelolaan</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Risiko</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Fiskal</w:t>
      </w:r>
      <w:proofErr w:type="spellEnd"/>
      <w:r>
        <w:rPr>
          <w:rFonts w:ascii="Times New Roman" w:eastAsia="Times New Roman" w:hAnsi="Times New Roman"/>
          <w:color w:val="000000"/>
          <w:sz w:val="24"/>
          <w:szCs w:val="24"/>
          <w:lang w:val="en-ID"/>
        </w:rPr>
        <w:t>, Hal 4.</w:t>
      </w:r>
    </w:p>
    <w:p w14:paraId="6C45EFBF" w14:textId="77777777" w:rsidR="002A07C8" w:rsidRDefault="002A07C8" w:rsidP="00557E83">
      <w:pPr>
        <w:tabs>
          <w:tab w:val="left" w:pos="2097"/>
          <w:tab w:val="left" w:pos="3537"/>
        </w:tabs>
        <w:spacing w:after="0" w:line="240" w:lineRule="auto"/>
        <w:ind w:left="567" w:hanging="567"/>
        <w:jc w:val="both"/>
        <w:rPr>
          <w:rFonts w:ascii="Times New Roman" w:eastAsia="Times New Roman" w:hAnsi="Times New Roman"/>
          <w:color w:val="000000"/>
          <w:sz w:val="24"/>
          <w:szCs w:val="24"/>
          <w:lang w:val="en-ID"/>
        </w:rPr>
      </w:pPr>
      <w:r>
        <w:rPr>
          <w:rFonts w:ascii="Times New Roman" w:eastAsia="Times New Roman" w:hAnsi="Times New Roman"/>
          <w:color w:val="000000"/>
          <w:sz w:val="24"/>
          <w:szCs w:val="24"/>
          <w:lang w:val="en-US"/>
        </w:rPr>
        <w:t xml:space="preserve">Biro </w:t>
      </w:r>
      <w:proofErr w:type="spellStart"/>
      <w:r>
        <w:rPr>
          <w:rFonts w:ascii="Times New Roman" w:eastAsia="Times New Roman" w:hAnsi="Times New Roman"/>
          <w:color w:val="000000"/>
          <w:sz w:val="24"/>
          <w:szCs w:val="24"/>
          <w:lang w:val="en-US"/>
        </w:rPr>
        <w:t>Perencanaan</w:t>
      </w:r>
      <w:proofErr w:type="spellEnd"/>
      <w:r>
        <w:rPr>
          <w:rFonts w:ascii="Times New Roman" w:eastAsia="Times New Roman" w:hAnsi="Times New Roman"/>
          <w:color w:val="000000"/>
          <w:sz w:val="24"/>
          <w:szCs w:val="24"/>
          <w:lang w:val="en-US"/>
        </w:rPr>
        <w:t xml:space="preserve"> dan </w:t>
      </w:r>
      <w:proofErr w:type="spellStart"/>
      <w:r>
        <w:rPr>
          <w:rFonts w:ascii="Times New Roman" w:eastAsia="Times New Roman" w:hAnsi="Times New Roman"/>
          <w:color w:val="000000"/>
          <w:sz w:val="24"/>
          <w:szCs w:val="24"/>
          <w:lang w:val="en-US"/>
        </w:rPr>
        <w:t>Kerja</w:t>
      </w:r>
      <w:proofErr w:type="spellEnd"/>
      <w:r>
        <w:rPr>
          <w:rFonts w:ascii="Times New Roman" w:eastAsia="Times New Roman" w:hAnsi="Times New Roman"/>
          <w:color w:val="000000"/>
          <w:sz w:val="24"/>
          <w:szCs w:val="24"/>
          <w:lang w:val="en-US"/>
        </w:rPr>
        <w:t xml:space="preserve"> Sama Kementerian </w:t>
      </w:r>
      <w:proofErr w:type="spellStart"/>
      <w:r>
        <w:rPr>
          <w:rFonts w:ascii="Times New Roman" w:eastAsia="Times New Roman" w:hAnsi="Times New Roman"/>
          <w:color w:val="000000"/>
          <w:sz w:val="24"/>
          <w:szCs w:val="24"/>
          <w:lang w:val="en-US"/>
        </w:rPr>
        <w:t>Energi</w:t>
      </w:r>
      <w:proofErr w:type="spellEnd"/>
      <w:r>
        <w:rPr>
          <w:rFonts w:ascii="Times New Roman" w:eastAsia="Times New Roman" w:hAnsi="Times New Roman"/>
          <w:color w:val="000000"/>
          <w:sz w:val="24"/>
          <w:szCs w:val="24"/>
          <w:lang w:val="en-US"/>
        </w:rPr>
        <w:t xml:space="preserve"> dan </w:t>
      </w:r>
      <w:proofErr w:type="spellStart"/>
      <w:r>
        <w:rPr>
          <w:rFonts w:ascii="Times New Roman" w:eastAsia="Times New Roman" w:hAnsi="Times New Roman"/>
          <w:color w:val="000000"/>
          <w:sz w:val="24"/>
          <w:szCs w:val="24"/>
          <w:lang w:val="en-US"/>
        </w:rPr>
        <w:t>Sumber</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Daya</w:t>
      </w:r>
      <w:proofErr w:type="spellEnd"/>
      <w:r>
        <w:rPr>
          <w:rFonts w:ascii="Times New Roman" w:eastAsia="Times New Roman" w:hAnsi="Times New Roman"/>
          <w:color w:val="000000"/>
          <w:sz w:val="24"/>
          <w:szCs w:val="24"/>
          <w:lang w:val="en-US"/>
        </w:rPr>
        <w:t xml:space="preserve"> Minera- l. 2015. </w:t>
      </w:r>
      <w:proofErr w:type="spellStart"/>
      <w:r>
        <w:rPr>
          <w:rFonts w:ascii="Times New Roman" w:eastAsia="Times New Roman" w:hAnsi="Times New Roman"/>
          <w:color w:val="000000"/>
          <w:sz w:val="24"/>
          <w:szCs w:val="24"/>
          <w:lang w:val="en-US"/>
        </w:rPr>
        <w:t>Renstra</w:t>
      </w:r>
      <w:proofErr w:type="spellEnd"/>
      <w:r>
        <w:rPr>
          <w:rFonts w:ascii="Times New Roman" w:eastAsia="Times New Roman" w:hAnsi="Times New Roman"/>
          <w:color w:val="000000"/>
          <w:sz w:val="24"/>
          <w:szCs w:val="24"/>
          <w:lang w:val="en-US"/>
        </w:rPr>
        <w:t xml:space="preserve"> KESDM 2015-2019. Jakarta: Kementerian </w:t>
      </w:r>
      <w:proofErr w:type="spellStart"/>
      <w:r>
        <w:rPr>
          <w:rFonts w:ascii="Times New Roman" w:eastAsia="Times New Roman" w:hAnsi="Times New Roman"/>
          <w:color w:val="000000"/>
          <w:sz w:val="24"/>
          <w:szCs w:val="24"/>
          <w:lang w:val="en-US"/>
        </w:rPr>
        <w:t>Energi</w:t>
      </w:r>
      <w:proofErr w:type="spellEnd"/>
      <w:r>
        <w:rPr>
          <w:rFonts w:ascii="Times New Roman" w:eastAsia="Times New Roman" w:hAnsi="Times New Roman"/>
          <w:color w:val="000000"/>
          <w:sz w:val="24"/>
          <w:szCs w:val="24"/>
          <w:lang w:val="en-US"/>
        </w:rPr>
        <w:t xml:space="preserve"> dan </w:t>
      </w:r>
      <w:proofErr w:type="spellStart"/>
      <w:r>
        <w:rPr>
          <w:rFonts w:ascii="Times New Roman" w:eastAsia="Times New Roman" w:hAnsi="Times New Roman"/>
          <w:color w:val="000000"/>
          <w:sz w:val="24"/>
          <w:szCs w:val="24"/>
          <w:lang w:val="en-US"/>
        </w:rPr>
        <w:t>Sumber</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Daya</w:t>
      </w:r>
      <w:proofErr w:type="spellEnd"/>
      <w:r>
        <w:rPr>
          <w:rFonts w:ascii="Times New Roman" w:eastAsia="Times New Roman" w:hAnsi="Times New Roman"/>
          <w:color w:val="000000"/>
          <w:sz w:val="24"/>
          <w:szCs w:val="24"/>
          <w:lang w:val="en-US"/>
        </w:rPr>
        <w:t xml:space="preserve"> Mineral, </w:t>
      </w:r>
      <w:r>
        <w:rPr>
          <w:rFonts w:ascii="Times New Roman" w:eastAsia="Times New Roman" w:hAnsi="Times New Roman"/>
          <w:color w:val="000000"/>
          <w:sz w:val="24"/>
          <w:szCs w:val="24"/>
          <w:lang w:val="en-ID"/>
        </w:rPr>
        <w:t>Hal 109.</w:t>
      </w:r>
    </w:p>
    <w:p w14:paraId="520B6267" w14:textId="77777777" w:rsidR="002A07C8" w:rsidRDefault="002A07C8" w:rsidP="00557E83">
      <w:pPr>
        <w:tabs>
          <w:tab w:val="left" w:pos="2097"/>
          <w:tab w:val="left" w:pos="3537"/>
        </w:tabs>
        <w:spacing w:after="0" w:line="240" w:lineRule="auto"/>
        <w:ind w:left="567" w:hanging="567"/>
        <w:jc w:val="both"/>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Rahmanto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Florensius</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Angg</w:t>
      </w:r>
      <w:proofErr w:type="spellEnd"/>
      <w:r>
        <w:rPr>
          <w:rFonts w:ascii="Times New Roman" w:eastAsia="Times New Roman" w:hAnsi="Times New Roman"/>
          <w:color w:val="000000"/>
          <w:sz w:val="24"/>
          <w:szCs w:val="24"/>
          <w:lang w:val="en-US"/>
        </w:rPr>
        <w:t xml:space="preserve">. 2019. Analisa Teknis dan </w:t>
      </w:r>
      <w:proofErr w:type="spellStart"/>
      <w:r>
        <w:rPr>
          <w:rFonts w:ascii="Times New Roman" w:eastAsia="Times New Roman" w:hAnsi="Times New Roman"/>
          <w:color w:val="000000"/>
          <w:sz w:val="24"/>
          <w:szCs w:val="24"/>
          <w:lang w:val="en-US"/>
        </w:rPr>
        <w:t>Keekonomian</w:t>
      </w:r>
      <w:proofErr w:type="spellEnd"/>
      <w:r>
        <w:rPr>
          <w:rFonts w:ascii="Times New Roman" w:eastAsia="Times New Roman" w:hAnsi="Times New Roman"/>
          <w:color w:val="000000"/>
          <w:sz w:val="24"/>
          <w:szCs w:val="24"/>
          <w:lang w:val="en-US"/>
        </w:rPr>
        <w:t xml:space="preserve"> pada </w:t>
      </w:r>
      <w:proofErr w:type="spellStart"/>
      <w:r>
        <w:rPr>
          <w:rFonts w:ascii="Times New Roman" w:eastAsia="Times New Roman" w:hAnsi="Times New Roman"/>
          <w:color w:val="000000"/>
          <w:sz w:val="24"/>
          <w:szCs w:val="24"/>
          <w:lang w:val="en-US"/>
        </w:rPr>
        <w:t>Inisiasi</w:t>
      </w:r>
      <w:proofErr w:type="spellEnd"/>
      <w:r>
        <w:rPr>
          <w:rFonts w:ascii="Times New Roman" w:eastAsia="Times New Roman" w:hAnsi="Times New Roman"/>
          <w:color w:val="000000"/>
          <w:sz w:val="24"/>
          <w:szCs w:val="24"/>
          <w:lang w:val="en-US"/>
        </w:rPr>
        <w:t xml:space="preserve"> Blok dan </w:t>
      </w:r>
      <w:proofErr w:type="spellStart"/>
      <w:r>
        <w:rPr>
          <w:rFonts w:ascii="Times New Roman" w:eastAsia="Times New Roman" w:hAnsi="Times New Roman"/>
          <w:color w:val="000000"/>
          <w:sz w:val="24"/>
          <w:szCs w:val="24"/>
          <w:lang w:val="en-US"/>
        </w:rPr>
        <w:t>Aset</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Migas</w:t>
      </w:r>
      <w:proofErr w:type="spellEnd"/>
      <w:r>
        <w:rPr>
          <w:rFonts w:ascii="Times New Roman" w:eastAsia="Times New Roman" w:hAnsi="Times New Roman"/>
          <w:color w:val="000000"/>
          <w:sz w:val="24"/>
          <w:szCs w:val="24"/>
          <w:lang w:val="en-US"/>
        </w:rPr>
        <w:t xml:space="preserve">. Jakarta: Universitas </w:t>
      </w:r>
      <w:proofErr w:type="spellStart"/>
      <w:r>
        <w:rPr>
          <w:rFonts w:ascii="Times New Roman" w:eastAsia="Times New Roman" w:hAnsi="Times New Roman"/>
          <w:color w:val="000000"/>
          <w:sz w:val="24"/>
          <w:szCs w:val="24"/>
          <w:lang w:val="en-US"/>
        </w:rPr>
        <w:t>Pertamina</w:t>
      </w:r>
      <w:proofErr w:type="spellEnd"/>
      <w:r>
        <w:rPr>
          <w:rFonts w:ascii="Times New Roman" w:eastAsia="Times New Roman" w:hAnsi="Times New Roman"/>
          <w:color w:val="000000"/>
          <w:sz w:val="24"/>
          <w:szCs w:val="24"/>
          <w:lang w:val="en-US"/>
        </w:rPr>
        <w:t>.</w:t>
      </w:r>
    </w:p>
    <w:p w14:paraId="19CAF88A" w14:textId="77777777" w:rsidR="002A07C8" w:rsidRDefault="002A07C8" w:rsidP="00557E83">
      <w:pPr>
        <w:tabs>
          <w:tab w:val="left" w:pos="2097"/>
          <w:tab w:val="left" w:pos="3537"/>
        </w:tabs>
        <w:spacing w:after="0" w:line="240" w:lineRule="auto"/>
        <w:ind w:left="567" w:hanging="567"/>
        <w:jc w:val="both"/>
        <w:rPr>
          <w:rFonts w:ascii="Times New Roman" w:eastAsia="DengXian" w:hAnsi="Times New Roman"/>
          <w:color w:val="000000"/>
          <w:sz w:val="24"/>
          <w:szCs w:val="24"/>
          <w:lang w:val="zh-CN" w:eastAsia="zh-CN"/>
        </w:rPr>
      </w:pPr>
      <w:proofErr w:type="spellStart"/>
      <w:r>
        <w:rPr>
          <w:rFonts w:ascii="Times New Roman" w:eastAsia="Times New Roman" w:hAnsi="Times New Roman"/>
          <w:color w:val="000000"/>
          <w:sz w:val="24"/>
          <w:szCs w:val="24"/>
          <w:lang w:val="en-US"/>
        </w:rPr>
        <w:t>Imron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Mochammad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dkk</w:t>
      </w:r>
      <w:proofErr w:type="spellEnd"/>
      <w:r>
        <w:rPr>
          <w:rFonts w:ascii="Times New Roman" w:eastAsia="Times New Roman" w:hAnsi="Times New Roman"/>
          <w:color w:val="000000"/>
          <w:sz w:val="24"/>
          <w:szCs w:val="24"/>
          <w:lang w:val="en-US"/>
        </w:rPr>
        <w:t xml:space="preserve">. 2016. </w:t>
      </w:r>
      <w:r>
        <w:rPr>
          <w:rFonts w:ascii="Times New Roman" w:eastAsia="Times New Roman" w:hAnsi="Times New Roman"/>
          <w:color w:val="000000"/>
          <w:sz w:val="24"/>
          <w:szCs w:val="24"/>
          <w:lang w:val="zh-CN"/>
        </w:rPr>
        <w:t xml:space="preserve">Laporan Tahunan 2015 Direktorat Jenderal Minyak dan Gas Bumi. Jakarta: Kementrian Energi dan Sumber Daya Mineral. </w:t>
      </w:r>
    </w:p>
    <w:p w14:paraId="1AAD87EC" w14:textId="77777777" w:rsidR="002A07C8" w:rsidRDefault="002A07C8" w:rsidP="002A07C8">
      <w:pPr>
        <w:tabs>
          <w:tab w:val="left" w:pos="2097"/>
          <w:tab w:val="left" w:pos="3537"/>
        </w:tabs>
        <w:spacing w:after="0" w:line="240" w:lineRule="auto"/>
        <w:ind w:left="567" w:hanging="567"/>
        <w:jc w:val="both"/>
        <w:rPr>
          <w:rFonts w:ascii="Times New Roman" w:hAnsi="Times New Roman"/>
          <w:color w:val="000000"/>
          <w:sz w:val="24"/>
          <w:szCs w:val="24"/>
          <w:lang w:val="en-ID"/>
        </w:rPr>
      </w:pPr>
      <w:bookmarkStart w:id="3" w:name="_Hlk56547752"/>
      <w:proofErr w:type="spellStart"/>
      <w:r>
        <w:rPr>
          <w:rFonts w:ascii="Times New Roman" w:eastAsia="Times New Roman" w:hAnsi="Times New Roman"/>
          <w:color w:val="000000"/>
          <w:sz w:val="24"/>
          <w:szCs w:val="24"/>
          <w:lang w:val="en-ID"/>
        </w:rPr>
        <w:t>Imron</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Mochammad</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dkk</w:t>
      </w:r>
      <w:proofErr w:type="spellEnd"/>
      <w:r>
        <w:rPr>
          <w:rFonts w:ascii="Times New Roman" w:eastAsia="Times New Roman" w:hAnsi="Times New Roman"/>
          <w:color w:val="000000"/>
          <w:sz w:val="24"/>
          <w:szCs w:val="24"/>
          <w:lang w:val="en-ID"/>
        </w:rPr>
        <w:t xml:space="preserve">. 2018. </w:t>
      </w:r>
      <w:proofErr w:type="spellStart"/>
      <w:r>
        <w:rPr>
          <w:rFonts w:ascii="Times New Roman" w:eastAsia="Times New Roman" w:hAnsi="Times New Roman"/>
          <w:color w:val="000000"/>
          <w:sz w:val="24"/>
          <w:szCs w:val="24"/>
          <w:lang w:val="en-ID"/>
        </w:rPr>
        <w:t>Laporan</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Tahunan</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Capaian</w:t>
      </w:r>
      <w:proofErr w:type="spellEnd"/>
      <w:r>
        <w:rPr>
          <w:rFonts w:ascii="Times New Roman" w:eastAsia="Times New Roman" w:hAnsi="Times New Roman"/>
          <w:color w:val="000000"/>
          <w:sz w:val="24"/>
          <w:szCs w:val="24"/>
          <w:lang w:val="en-ID"/>
        </w:rPr>
        <w:t xml:space="preserve"> Pembangunan 2018, </w:t>
      </w:r>
      <w:proofErr w:type="spellStart"/>
      <w:r>
        <w:rPr>
          <w:rFonts w:ascii="Times New Roman" w:eastAsia="Times New Roman" w:hAnsi="Times New Roman"/>
          <w:color w:val="000000"/>
          <w:sz w:val="24"/>
          <w:szCs w:val="24"/>
          <w:lang w:val="en-ID"/>
        </w:rPr>
        <w:t>Direktorat</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Jenderal</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Minyak</w:t>
      </w:r>
      <w:proofErr w:type="spellEnd"/>
      <w:r>
        <w:rPr>
          <w:rFonts w:ascii="Times New Roman" w:eastAsia="Times New Roman" w:hAnsi="Times New Roman"/>
          <w:color w:val="000000"/>
          <w:sz w:val="24"/>
          <w:szCs w:val="24"/>
          <w:lang w:val="en-ID"/>
        </w:rPr>
        <w:t xml:space="preserve"> dan Gas </w:t>
      </w:r>
      <w:proofErr w:type="spellStart"/>
      <w:r>
        <w:rPr>
          <w:rFonts w:ascii="Times New Roman" w:eastAsia="Times New Roman" w:hAnsi="Times New Roman"/>
          <w:color w:val="000000"/>
          <w:sz w:val="24"/>
          <w:szCs w:val="24"/>
          <w:lang w:val="en-ID"/>
        </w:rPr>
        <w:t>Bumi</w:t>
      </w:r>
      <w:proofErr w:type="spellEnd"/>
      <w:r>
        <w:rPr>
          <w:rFonts w:ascii="Times New Roman" w:eastAsia="Times New Roman" w:hAnsi="Times New Roman"/>
          <w:color w:val="000000"/>
          <w:sz w:val="24"/>
          <w:szCs w:val="24"/>
          <w:lang w:val="en-ID"/>
        </w:rPr>
        <w:t xml:space="preserve"> Kementerian </w:t>
      </w:r>
      <w:proofErr w:type="spellStart"/>
      <w:r>
        <w:rPr>
          <w:rFonts w:ascii="Times New Roman" w:eastAsia="Times New Roman" w:hAnsi="Times New Roman"/>
          <w:color w:val="000000"/>
          <w:sz w:val="24"/>
          <w:szCs w:val="24"/>
          <w:lang w:val="en-ID"/>
        </w:rPr>
        <w:t>Energi</w:t>
      </w:r>
      <w:proofErr w:type="spellEnd"/>
      <w:r>
        <w:rPr>
          <w:rFonts w:ascii="Times New Roman" w:eastAsia="Times New Roman" w:hAnsi="Times New Roman"/>
          <w:color w:val="000000"/>
          <w:sz w:val="24"/>
          <w:szCs w:val="24"/>
          <w:lang w:val="en-ID"/>
        </w:rPr>
        <w:t xml:space="preserve"> dan </w:t>
      </w:r>
      <w:proofErr w:type="spellStart"/>
      <w:r>
        <w:rPr>
          <w:rFonts w:ascii="Times New Roman" w:eastAsia="Times New Roman" w:hAnsi="Times New Roman"/>
          <w:color w:val="000000"/>
          <w:sz w:val="24"/>
          <w:szCs w:val="24"/>
          <w:lang w:val="en-ID"/>
        </w:rPr>
        <w:t>Sumber</w:t>
      </w:r>
      <w:proofErr w:type="spellEnd"/>
      <w:r>
        <w:rPr>
          <w:rFonts w:ascii="Times New Roman" w:eastAsia="Times New Roman" w:hAnsi="Times New Roman"/>
          <w:color w:val="000000"/>
          <w:sz w:val="24"/>
          <w:szCs w:val="24"/>
          <w:lang w:val="en-ID"/>
        </w:rPr>
        <w:t xml:space="preserve"> </w:t>
      </w:r>
      <w:proofErr w:type="spellStart"/>
      <w:r>
        <w:rPr>
          <w:rFonts w:ascii="Times New Roman" w:eastAsia="Times New Roman" w:hAnsi="Times New Roman"/>
          <w:color w:val="000000"/>
          <w:sz w:val="24"/>
          <w:szCs w:val="24"/>
          <w:lang w:val="en-ID"/>
        </w:rPr>
        <w:t>Daya</w:t>
      </w:r>
      <w:proofErr w:type="spellEnd"/>
      <w:r>
        <w:rPr>
          <w:rFonts w:ascii="Times New Roman" w:eastAsia="Times New Roman" w:hAnsi="Times New Roman"/>
          <w:color w:val="000000"/>
          <w:sz w:val="24"/>
          <w:szCs w:val="24"/>
          <w:lang w:val="en-ID"/>
        </w:rPr>
        <w:t xml:space="preserve"> Mineral.</w:t>
      </w:r>
      <w:bookmarkEnd w:id="3"/>
    </w:p>
    <w:bookmarkEnd w:id="2"/>
    <w:p w14:paraId="0E442EA5" w14:textId="77777777" w:rsidR="007138C6" w:rsidRDefault="007138C6" w:rsidP="001A7647">
      <w:pPr>
        <w:pStyle w:val="ListParagraph"/>
        <w:spacing w:after="0" w:line="240" w:lineRule="auto"/>
        <w:ind w:left="0"/>
        <w:jc w:val="both"/>
        <w:rPr>
          <w:rFonts w:ascii="Times New Roman" w:eastAsia="Calibri" w:hAnsi="Times New Roman"/>
          <w:color w:val="000000"/>
          <w:sz w:val="24"/>
          <w:szCs w:val="24"/>
          <w:lang w:val="en-US" w:eastAsia="en-US"/>
        </w:rPr>
      </w:pPr>
    </w:p>
    <w:sectPr w:rsidR="007138C6" w:rsidSect="00E47BAF">
      <w:headerReference w:type="even" r:id="rId17"/>
      <w:headerReference w:type="default" r:id="rId18"/>
      <w:footerReference w:type="even" r:id="rId19"/>
      <w:footerReference w:type="default" r:id="rId20"/>
      <w:pgSz w:w="11906" w:h="16838" w:code="9"/>
      <w:pgMar w:top="1701" w:right="1701" w:bottom="1701" w:left="1701" w:header="720" w:footer="720" w:gutter="0"/>
      <w:pgNumType w:start="7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439D" w14:textId="77777777" w:rsidR="001D6097" w:rsidRDefault="001D6097">
      <w:r>
        <w:separator/>
      </w:r>
    </w:p>
  </w:endnote>
  <w:endnote w:type="continuationSeparator" w:id="0">
    <w:p w14:paraId="0454216A" w14:textId="77777777" w:rsidR="001D6097" w:rsidRDefault="001D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0324" w14:textId="77777777" w:rsidR="00A228A4" w:rsidRDefault="0033782A" w:rsidP="008E20BA">
    <w:pPr>
      <w:pStyle w:val="Footer"/>
      <w:ind w:right="360"/>
    </w:pPr>
    <w:r>
      <w:rPr>
        <w:noProof/>
      </w:rPr>
      <mc:AlternateContent>
        <mc:Choice Requires="wps">
          <w:drawing>
            <wp:anchor distT="0" distB="0" distL="114300" distR="114300" simplePos="0" relativeHeight="251660288" behindDoc="0" locked="0" layoutInCell="1" allowOverlap="1" wp14:anchorId="622AFAB0" wp14:editId="25E02C86">
              <wp:simplePos x="0" y="0"/>
              <wp:positionH relativeFrom="page">
                <wp:posOffset>3524885</wp:posOffset>
              </wp:positionH>
              <wp:positionV relativeFrom="page">
                <wp:posOffset>10036175</wp:posOffset>
              </wp:positionV>
              <wp:extent cx="50101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14:paraId="0F83489A" w14:textId="77777777"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E25E6C">
                            <w:rPr>
                              <w:noProof/>
                              <w:sz w:val="20"/>
                            </w:rPr>
                            <w:t>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22AFA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IIg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" filled="t" strokecolor="gray" strokeweight="2.25pt">
              <v:textbox inset=",0,,0">
                <w:txbxContent>
                  <w:p w14:paraId="0F83489A" w14:textId="77777777"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E25E6C">
                      <w:rPr>
                        <w:noProof/>
                        <w:sz w:val="20"/>
                      </w:rPr>
                      <w:t>2</w:t>
                    </w:r>
                    <w:r w:rsidRPr="00F01C4B">
                      <w:rPr>
                        <w:noProof/>
                        <w:sz w:val="20"/>
                      </w:rPr>
                      <w:fldChar w:fldCharType="end"/>
                    </w:r>
                  </w:p>
                </w:txbxContent>
              </v:textbox>
              <w10:wrap anchorx="page" anchory="page"/>
            </v:shape>
          </w:pict>
        </mc:Fallback>
      </mc:AlternateContent>
    </w:r>
    <w:r>
      <w:rPr>
        <w:noProof/>
      </w:rPr>
      <mc:AlternateContent>
        <mc:Choice Requires="wps">
          <w:drawing>
            <wp:anchor distT="4294967294" distB="4294967294" distL="114300" distR="114300" simplePos="0" relativeHeight="251659264" behindDoc="0" locked="0" layoutInCell="1" allowOverlap="1" wp14:anchorId="2418CA74" wp14:editId="661B7956">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F5C2E8B"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BA57" w14:textId="77777777" w:rsidR="00A228A4" w:rsidRDefault="0033782A">
    <w:pPr>
      <w:pStyle w:val="Footer"/>
    </w:pPr>
    <w:r>
      <w:rPr>
        <w:noProof/>
      </w:rPr>
      <mc:AlternateContent>
        <mc:Choice Requires="wps">
          <w:drawing>
            <wp:anchor distT="0" distB="0" distL="114300" distR="114300" simplePos="0" relativeHeight="251656192" behindDoc="0" locked="0" layoutInCell="1" allowOverlap="1" wp14:anchorId="470AD718" wp14:editId="05EAA16B">
              <wp:simplePos x="0" y="0"/>
              <wp:positionH relativeFrom="page">
                <wp:posOffset>3723005</wp:posOffset>
              </wp:positionH>
              <wp:positionV relativeFrom="page">
                <wp:posOffset>10032365</wp:posOffset>
              </wp:positionV>
              <wp:extent cx="50609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1996EBC3" w14:textId="77777777"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25E6C">
                            <w:rPr>
                              <w:rFonts w:ascii="Candara" w:hAnsi="Candara"/>
                              <w:noProof/>
                              <w:sz w:val="20"/>
                              <w:szCs w:val="20"/>
                            </w:rPr>
                            <w:t>1</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70AD7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293.15pt;margin-top:789.95pt;width:39.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" filled="t" strokecolor="gray" strokeweight="2.25pt">
              <v:textbox inset=",0,,0">
                <w:txbxContent>
                  <w:p w14:paraId="1996EBC3" w14:textId="77777777"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E25E6C">
                      <w:rPr>
                        <w:rFonts w:ascii="Candara" w:hAnsi="Candara"/>
                        <w:noProof/>
                        <w:sz w:val="20"/>
                        <w:szCs w:val="20"/>
                      </w:rPr>
                      <w:t>1</w:t>
                    </w:r>
                    <w:r w:rsidRPr="003E19EE">
                      <w:rPr>
                        <w:rFonts w:ascii="Candara" w:hAnsi="Candara"/>
                        <w:sz w:val="20"/>
                        <w:szCs w:val="20"/>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5168" behindDoc="0" locked="0" layoutInCell="1" allowOverlap="1" wp14:anchorId="153F365A" wp14:editId="3514E22E">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F1F952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7280" w14:textId="77777777" w:rsidR="001D6097" w:rsidRDefault="001D6097">
      <w:r>
        <w:separator/>
      </w:r>
    </w:p>
  </w:footnote>
  <w:footnote w:type="continuationSeparator" w:id="0">
    <w:p w14:paraId="3469E3EA" w14:textId="77777777" w:rsidR="001D6097" w:rsidRDefault="001D6097">
      <w:r>
        <w:continuationSeparator/>
      </w:r>
    </w:p>
  </w:footnote>
  <w:footnote w:id="1">
    <w:p w14:paraId="7D35BD1F" w14:textId="77777777" w:rsidR="00AB02B3" w:rsidRPr="00AB02B3" w:rsidRDefault="00AB02B3">
      <w:pPr>
        <w:pStyle w:val="FootnoteText"/>
      </w:pPr>
      <w:r w:rsidRPr="00AB02B3">
        <w:rPr>
          <w:rStyle w:val="FootnoteReference"/>
        </w:rPr>
        <w:footnoteRef/>
      </w:r>
      <w:r w:rsidRPr="00AB02B3">
        <w:t xml:space="preserve"> </w:t>
      </w:r>
      <w:proofErr w:type="spellStart"/>
      <w:r w:rsidRPr="00073553">
        <w:t>Mahasiswa</w:t>
      </w:r>
      <w:proofErr w:type="spellEnd"/>
      <w:r w:rsidRPr="00073553">
        <w:t xml:space="preserve"> Program S1 </w:t>
      </w:r>
      <w:proofErr w:type="spellStart"/>
      <w:r w:rsidRPr="00073553">
        <w:t>Hubungan</w:t>
      </w:r>
      <w:proofErr w:type="spellEnd"/>
      <w:r w:rsidRPr="00073553">
        <w:t xml:space="preserve"> </w:t>
      </w:r>
      <w:proofErr w:type="spellStart"/>
      <w:r w:rsidRPr="00073553">
        <w:t>Internasional</w:t>
      </w:r>
      <w:proofErr w:type="spellEnd"/>
      <w:r w:rsidRPr="00073553">
        <w:t xml:space="preserve">, </w:t>
      </w:r>
      <w:proofErr w:type="spellStart"/>
      <w:r w:rsidRPr="00073553">
        <w:t>Fakultas</w:t>
      </w:r>
      <w:proofErr w:type="spellEnd"/>
      <w:r w:rsidRPr="00073553">
        <w:t xml:space="preserve"> </w:t>
      </w:r>
      <w:proofErr w:type="spellStart"/>
      <w:r w:rsidRPr="00073553">
        <w:t>Ilmu</w:t>
      </w:r>
      <w:proofErr w:type="spellEnd"/>
      <w:r w:rsidRPr="00073553">
        <w:t xml:space="preserve"> </w:t>
      </w:r>
      <w:proofErr w:type="spellStart"/>
      <w:r w:rsidRPr="00073553">
        <w:t>Sosial</w:t>
      </w:r>
      <w:proofErr w:type="spellEnd"/>
      <w:r w:rsidRPr="00073553">
        <w:t xml:space="preserve"> dan </w:t>
      </w:r>
      <w:proofErr w:type="spellStart"/>
      <w:r w:rsidRPr="00073553">
        <w:t>Ilmu</w:t>
      </w:r>
      <w:proofErr w:type="spellEnd"/>
      <w:r w:rsidRPr="00073553">
        <w:t xml:space="preserve"> </w:t>
      </w:r>
      <w:proofErr w:type="spellStart"/>
      <w:r w:rsidRPr="00073553">
        <w:t>Politik</w:t>
      </w:r>
      <w:proofErr w:type="spellEnd"/>
      <w:r w:rsidRPr="00073553">
        <w:t xml:space="preserve">, Universitas </w:t>
      </w:r>
      <w:proofErr w:type="spellStart"/>
      <w:r w:rsidRPr="00073553">
        <w:t>Mulawarman</w:t>
      </w:r>
      <w:proofErr w:type="spellEnd"/>
      <w:r w:rsidRPr="00073553">
        <w:t>. E-mail:</w:t>
      </w:r>
      <w:r>
        <w:t xml:space="preserve"> </w:t>
      </w:r>
      <w:r w:rsidR="000242EA">
        <w:t>stiaraf</w:t>
      </w:r>
      <w:r>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507C" w14:textId="77777777" w:rsidR="00EE4A6C" w:rsidRPr="00C36767" w:rsidRDefault="000242EA" w:rsidP="00EE4A6C">
    <w:pPr>
      <w:pStyle w:val="ListParagraph"/>
      <w:spacing w:after="0" w:line="240" w:lineRule="auto"/>
      <w:ind w:left="0"/>
      <w:jc w:val="both"/>
      <w:rPr>
        <w:rFonts w:ascii="Times New Roman" w:hAnsi="Times New Roman"/>
        <w:b/>
        <w:bCs/>
        <w:sz w:val="18"/>
        <w:szCs w:val="18"/>
        <w:lang w:val="en-US"/>
      </w:rPr>
    </w:pPr>
    <w:proofErr w:type="spellStart"/>
    <w:r>
      <w:rPr>
        <w:rFonts w:ascii="Times New Roman" w:hAnsi="Times New Roman"/>
        <w:b/>
        <w:i/>
        <w:sz w:val="18"/>
        <w:szCs w:val="18"/>
        <w:lang w:val="en-US"/>
      </w:rPr>
      <w:t>Sitti</w:t>
    </w:r>
    <w:proofErr w:type="spellEnd"/>
    <w:r>
      <w:rPr>
        <w:rFonts w:ascii="Times New Roman" w:hAnsi="Times New Roman"/>
        <w:b/>
        <w:i/>
        <w:sz w:val="18"/>
        <w:szCs w:val="18"/>
        <w:lang w:val="en-US"/>
      </w:rPr>
      <w:t xml:space="preserve"> Tiara </w:t>
    </w:r>
    <w:proofErr w:type="spellStart"/>
    <w:r>
      <w:rPr>
        <w:rFonts w:ascii="Times New Roman" w:hAnsi="Times New Roman"/>
        <w:b/>
        <w:i/>
        <w:sz w:val="18"/>
        <w:szCs w:val="18"/>
        <w:lang w:val="en-US"/>
      </w:rPr>
      <w:t>Febriyanti</w:t>
    </w:r>
    <w:proofErr w:type="spellEnd"/>
  </w:p>
  <w:p w14:paraId="47245394" w14:textId="77777777" w:rsidR="00A228A4" w:rsidRPr="00C36767" w:rsidRDefault="0033782A" w:rsidP="00A228A4">
    <w:pPr>
      <w:pStyle w:val="Header"/>
      <w:rPr>
        <w:rFonts w:ascii="Times New Roman" w:hAnsi="Times New Roman"/>
        <w:lang w:val="en-US"/>
      </w:rPr>
    </w:pPr>
    <w:r w:rsidRPr="00C36767">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27B40010" wp14:editId="3F73255A">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0E25B"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kFuAEAAFcDAAAOAAAAZHJzL2Uyb0RvYy54bWysU8Fu2zAMvQ/YPwi6L7aLdV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AF4D" w14:textId="5EA1E9EB"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AD199C">
      <w:rPr>
        <w:rFonts w:ascii="Times New Roman" w:hAnsi="Times New Roman"/>
        <w:b/>
        <w:i/>
        <w:sz w:val="18"/>
        <w:szCs w:val="18"/>
        <w:lang w:val="en-US"/>
      </w:rPr>
      <w:t xml:space="preserve"> </w:t>
    </w:r>
    <w:r w:rsidR="00E47BAF">
      <w:rPr>
        <w:rFonts w:ascii="Times New Roman" w:hAnsi="Times New Roman"/>
        <w:b/>
        <w:i/>
        <w:sz w:val="18"/>
        <w:szCs w:val="18"/>
        <w:lang w:val="en-US"/>
      </w:rPr>
      <w:t>10</w:t>
    </w:r>
    <w:r w:rsidR="00EE4A6C" w:rsidRPr="00A510E9">
      <w:rPr>
        <w:rFonts w:ascii="Times New Roman" w:hAnsi="Times New Roman"/>
        <w:b/>
        <w:i/>
        <w:sz w:val="18"/>
        <w:szCs w:val="18"/>
      </w:rPr>
      <w:t xml:space="preserve"> No.</w:t>
    </w:r>
    <w:r w:rsidR="00AD199C">
      <w:rPr>
        <w:rFonts w:ascii="Times New Roman" w:hAnsi="Times New Roman"/>
        <w:b/>
        <w:i/>
        <w:sz w:val="18"/>
        <w:szCs w:val="18"/>
        <w:lang w:val="en-US"/>
      </w:rPr>
      <w:t xml:space="preserve"> </w:t>
    </w:r>
    <w:r w:rsidR="00E47BAF">
      <w:rPr>
        <w:rFonts w:ascii="Times New Roman" w:hAnsi="Times New Roman"/>
        <w:b/>
        <w:i/>
        <w:sz w:val="18"/>
        <w:szCs w:val="18"/>
        <w:lang w:val="en-US"/>
      </w:rPr>
      <w:t>3</w:t>
    </w:r>
    <w:r w:rsidR="00AD199C">
      <w:rPr>
        <w:rFonts w:ascii="Times New Roman" w:hAnsi="Times New Roman"/>
        <w:b/>
        <w:i/>
        <w:sz w:val="18"/>
        <w:szCs w:val="18"/>
        <w:lang w:val="en-US"/>
      </w:rPr>
      <w:t xml:space="preserve">, </w:t>
    </w:r>
    <w:r w:rsidR="00E47BAF">
      <w:rPr>
        <w:rFonts w:ascii="Times New Roman" w:hAnsi="Times New Roman"/>
        <w:b/>
        <w:i/>
        <w:sz w:val="18"/>
        <w:szCs w:val="18"/>
        <w:lang w:val="en-US"/>
      </w:rPr>
      <w:t>2022</w:t>
    </w:r>
    <w:r w:rsidR="00E47BAF">
      <w:rPr>
        <w:rFonts w:ascii="Times New Roman" w:hAnsi="Times New Roman"/>
        <w:b/>
        <w:i/>
        <w:sz w:val="18"/>
        <w:szCs w:val="18"/>
        <w:lang w:val="en-US"/>
      </w:rPr>
      <w:tab/>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14:paraId="03D0F8D7" w14:textId="77777777"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14:paraId="02E6F7BF" w14:textId="77777777" w:rsidR="00A228A4" w:rsidRPr="00A510E9" w:rsidRDefault="0033782A">
    <w:pPr>
      <w:pStyle w:val="Header"/>
      <w:rPr>
        <w:rFonts w:ascii="Times New Roman" w:hAnsi="Times New Roman"/>
      </w:rPr>
    </w:pPr>
    <w:r w:rsidRPr="00A510E9">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3F6CC8BC" wp14:editId="4B5DA25F">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20220"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kFuAEAAFcDAAAOAAAAZHJzL2Uyb0RvYy54bWysU8Fu2zAMvQ/YPwi6L7aLdV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15:restartNumberingAfterBreak="0">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287136D"/>
    <w:multiLevelType w:val="hybridMultilevel"/>
    <w:tmpl w:val="38B6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B4920E0"/>
    <w:multiLevelType w:val="hybridMultilevel"/>
    <w:tmpl w:val="89282A4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6515E"/>
    <w:multiLevelType w:val="hybridMultilevel"/>
    <w:tmpl w:val="F320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8" w15:restartNumberingAfterBreak="0">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67904544">
    <w:abstractNumId w:val="20"/>
  </w:num>
  <w:num w:numId="2" w16cid:durableId="239099044">
    <w:abstractNumId w:val="36"/>
  </w:num>
  <w:num w:numId="3" w16cid:durableId="1314748894">
    <w:abstractNumId w:val="15"/>
  </w:num>
  <w:num w:numId="4" w16cid:durableId="16589903">
    <w:abstractNumId w:val="24"/>
  </w:num>
  <w:num w:numId="5" w16cid:durableId="333191981">
    <w:abstractNumId w:val="25"/>
  </w:num>
  <w:num w:numId="6" w16cid:durableId="995570881">
    <w:abstractNumId w:val="22"/>
  </w:num>
  <w:num w:numId="7" w16cid:durableId="429083092">
    <w:abstractNumId w:val="2"/>
  </w:num>
  <w:num w:numId="8" w16cid:durableId="423840507">
    <w:abstractNumId w:val="10"/>
  </w:num>
  <w:num w:numId="9" w16cid:durableId="1078551177">
    <w:abstractNumId w:val="9"/>
  </w:num>
  <w:num w:numId="10" w16cid:durableId="1846818674">
    <w:abstractNumId w:val="39"/>
  </w:num>
  <w:num w:numId="11" w16cid:durableId="1647126382">
    <w:abstractNumId w:val="7"/>
  </w:num>
  <w:num w:numId="12" w16cid:durableId="1739089005">
    <w:abstractNumId w:val="28"/>
  </w:num>
  <w:num w:numId="13" w16cid:durableId="114982224">
    <w:abstractNumId w:val="43"/>
  </w:num>
  <w:num w:numId="14" w16cid:durableId="1007292165">
    <w:abstractNumId w:val="33"/>
  </w:num>
  <w:num w:numId="15" w16cid:durableId="1569608478">
    <w:abstractNumId w:val="23"/>
  </w:num>
  <w:num w:numId="16" w16cid:durableId="2128504477">
    <w:abstractNumId w:val="42"/>
  </w:num>
  <w:num w:numId="17" w16cid:durableId="1492409012">
    <w:abstractNumId w:val="1"/>
  </w:num>
  <w:num w:numId="18" w16cid:durableId="15616976">
    <w:abstractNumId w:val="21"/>
  </w:num>
  <w:num w:numId="19" w16cid:durableId="1060402114">
    <w:abstractNumId w:val="12"/>
  </w:num>
  <w:num w:numId="20" w16cid:durableId="857932729">
    <w:abstractNumId w:val="30"/>
  </w:num>
  <w:num w:numId="21" w16cid:durableId="1903825646">
    <w:abstractNumId w:val="18"/>
  </w:num>
  <w:num w:numId="22" w16cid:durableId="1590386296">
    <w:abstractNumId w:val="31"/>
  </w:num>
  <w:num w:numId="23" w16cid:durableId="1683048949">
    <w:abstractNumId w:val="6"/>
  </w:num>
  <w:num w:numId="24" w16cid:durableId="219294924">
    <w:abstractNumId w:val="5"/>
  </w:num>
  <w:num w:numId="25" w16cid:durableId="1385979685">
    <w:abstractNumId w:val="32"/>
  </w:num>
  <w:num w:numId="26" w16cid:durableId="1296370623">
    <w:abstractNumId w:val="35"/>
  </w:num>
  <w:num w:numId="27" w16cid:durableId="1287809860">
    <w:abstractNumId w:val="0"/>
  </w:num>
  <w:num w:numId="28" w16cid:durableId="1889799061">
    <w:abstractNumId w:val="40"/>
  </w:num>
  <w:num w:numId="29" w16cid:durableId="382142812">
    <w:abstractNumId w:val="3"/>
  </w:num>
  <w:num w:numId="30" w16cid:durableId="852257565">
    <w:abstractNumId w:val="29"/>
  </w:num>
  <w:num w:numId="31" w16cid:durableId="373431312">
    <w:abstractNumId w:val="13"/>
  </w:num>
  <w:num w:numId="32" w16cid:durableId="1282884172">
    <w:abstractNumId w:val="27"/>
  </w:num>
  <w:num w:numId="33" w16cid:durableId="363092237">
    <w:abstractNumId w:val="11"/>
  </w:num>
  <w:num w:numId="34" w16cid:durableId="574508843">
    <w:abstractNumId w:val="38"/>
  </w:num>
  <w:num w:numId="35" w16cid:durableId="1914006219">
    <w:abstractNumId w:val="34"/>
  </w:num>
  <w:num w:numId="36" w16cid:durableId="716316631">
    <w:abstractNumId w:val="17"/>
  </w:num>
  <w:num w:numId="37" w16cid:durableId="1131285569">
    <w:abstractNumId w:val="41"/>
  </w:num>
  <w:num w:numId="38" w16cid:durableId="1425035255">
    <w:abstractNumId w:val="37"/>
  </w:num>
  <w:num w:numId="39" w16cid:durableId="168840186">
    <w:abstractNumId w:val="19"/>
  </w:num>
  <w:num w:numId="40" w16cid:durableId="1998725097">
    <w:abstractNumId w:val="16"/>
  </w:num>
  <w:num w:numId="41" w16cid:durableId="1468234594">
    <w:abstractNumId w:val="4"/>
  </w:num>
  <w:num w:numId="42" w16cid:durableId="572155499">
    <w:abstractNumId w:val="8"/>
  </w:num>
  <w:num w:numId="43" w16cid:durableId="1413625358">
    <w:abstractNumId w:val="26"/>
  </w:num>
  <w:num w:numId="44" w16cid:durableId="166326786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2920"/>
    <w:rsid w:val="00003E7E"/>
    <w:rsid w:val="000041D4"/>
    <w:rsid w:val="00005328"/>
    <w:rsid w:val="00017249"/>
    <w:rsid w:val="00017C3E"/>
    <w:rsid w:val="00020E10"/>
    <w:rsid w:val="00021EBF"/>
    <w:rsid w:val="0002337C"/>
    <w:rsid w:val="000242EA"/>
    <w:rsid w:val="0002476E"/>
    <w:rsid w:val="00034857"/>
    <w:rsid w:val="00044851"/>
    <w:rsid w:val="00045A39"/>
    <w:rsid w:val="00057A41"/>
    <w:rsid w:val="00060F8B"/>
    <w:rsid w:val="00062525"/>
    <w:rsid w:val="00066221"/>
    <w:rsid w:val="00066451"/>
    <w:rsid w:val="00067644"/>
    <w:rsid w:val="00067AC5"/>
    <w:rsid w:val="00072138"/>
    <w:rsid w:val="00072F93"/>
    <w:rsid w:val="0007371D"/>
    <w:rsid w:val="0007397E"/>
    <w:rsid w:val="0007508D"/>
    <w:rsid w:val="00076770"/>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D416D"/>
    <w:rsid w:val="000D663D"/>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4C95"/>
    <w:rsid w:val="00185EF3"/>
    <w:rsid w:val="00195DEA"/>
    <w:rsid w:val="0019613F"/>
    <w:rsid w:val="001963F4"/>
    <w:rsid w:val="001975B1"/>
    <w:rsid w:val="001A5F42"/>
    <w:rsid w:val="001A61D5"/>
    <w:rsid w:val="001A7647"/>
    <w:rsid w:val="001B28D8"/>
    <w:rsid w:val="001B2F43"/>
    <w:rsid w:val="001B5252"/>
    <w:rsid w:val="001B6D7D"/>
    <w:rsid w:val="001C16FC"/>
    <w:rsid w:val="001C3A8A"/>
    <w:rsid w:val="001C5498"/>
    <w:rsid w:val="001D07B8"/>
    <w:rsid w:val="001D22EB"/>
    <w:rsid w:val="001D3E9F"/>
    <w:rsid w:val="001D6097"/>
    <w:rsid w:val="001D7D30"/>
    <w:rsid w:val="001E0796"/>
    <w:rsid w:val="001E12E6"/>
    <w:rsid w:val="001E2D4D"/>
    <w:rsid w:val="001F22E7"/>
    <w:rsid w:val="001F24B3"/>
    <w:rsid w:val="001F2AE1"/>
    <w:rsid w:val="001F2F0C"/>
    <w:rsid w:val="001F3C76"/>
    <w:rsid w:val="001F4B38"/>
    <w:rsid w:val="00200406"/>
    <w:rsid w:val="002025CC"/>
    <w:rsid w:val="00205A9F"/>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2769"/>
    <w:rsid w:val="002647AD"/>
    <w:rsid w:val="00267E92"/>
    <w:rsid w:val="00270249"/>
    <w:rsid w:val="002722C9"/>
    <w:rsid w:val="00275377"/>
    <w:rsid w:val="00276E7B"/>
    <w:rsid w:val="00283E71"/>
    <w:rsid w:val="0028627C"/>
    <w:rsid w:val="002953A8"/>
    <w:rsid w:val="002A0677"/>
    <w:rsid w:val="002A07C8"/>
    <w:rsid w:val="002A1567"/>
    <w:rsid w:val="002A3915"/>
    <w:rsid w:val="002A51AB"/>
    <w:rsid w:val="002A7091"/>
    <w:rsid w:val="002B5990"/>
    <w:rsid w:val="002B6636"/>
    <w:rsid w:val="002B7D6F"/>
    <w:rsid w:val="002C092C"/>
    <w:rsid w:val="002C1C56"/>
    <w:rsid w:val="002C3838"/>
    <w:rsid w:val="002C6011"/>
    <w:rsid w:val="002C733E"/>
    <w:rsid w:val="002D3207"/>
    <w:rsid w:val="002D358F"/>
    <w:rsid w:val="002D51EB"/>
    <w:rsid w:val="002D5B77"/>
    <w:rsid w:val="002E4505"/>
    <w:rsid w:val="002E570C"/>
    <w:rsid w:val="002E5D32"/>
    <w:rsid w:val="002F3745"/>
    <w:rsid w:val="002F4A2A"/>
    <w:rsid w:val="002F4E65"/>
    <w:rsid w:val="003003BB"/>
    <w:rsid w:val="003024E3"/>
    <w:rsid w:val="00302705"/>
    <w:rsid w:val="003057FF"/>
    <w:rsid w:val="00306272"/>
    <w:rsid w:val="00307AA6"/>
    <w:rsid w:val="00314736"/>
    <w:rsid w:val="00317081"/>
    <w:rsid w:val="00332162"/>
    <w:rsid w:val="00332899"/>
    <w:rsid w:val="0033388F"/>
    <w:rsid w:val="0033404E"/>
    <w:rsid w:val="0033782A"/>
    <w:rsid w:val="00337899"/>
    <w:rsid w:val="0034073C"/>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2BA7"/>
    <w:rsid w:val="003A6BA0"/>
    <w:rsid w:val="003B24E8"/>
    <w:rsid w:val="003B6EDA"/>
    <w:rsid w:val="003C39BD"/>
    <w:rsid w:val="003C402F"/>
    <w:rsid w:val="003C67CB"/>
    <w:rsid w:val="003D1470"/>
    <w:rsid w:val="003D1B4B"/>
    <w:rsid w:val="003D5FDE"/>
    <w:rsid w:val="003E06EE"/>
    <w:rsid w:val="003E19EE"/>
    <w:rsid w:val="003E5B42"/>
    <w:rsid w:val="003E7751"/>
    <w:rsid w:val="003F0643"/>
    <w:rsid w:val="003F09BF"/>
    <w:rsid w:val="00400CE8"/>
    <w:rsid w:val="00401F51"/>
    <w:rsid w:val="00405FF2"/>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C285E"/>
    <w:rsid w:val="004C3107"/>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2B5A"/>
    <w:rsid w:val="00525264"/>
    <w:rsid w:val="00525DF5"/>
    <w:rsid w:val="00533422"/>
    <w:rsid w:val="00533805"/>
    <w:rsid w:val="00537B63"/>
    <w:rsid w:val="00543D11"/>
    <w:rsid w:val="00544716"/>
    <w:rsid w:val="0054483C"/>
    <w:rsid w:val="00544BCE"/>
    <w:rsid w:val="00547F14"/>
    <w:rsid w:val="005531F1"/>
    <w:rsid w:val="005543F4"/>
    <w:rsid w:val="005548D0"/>
    <w:rsid w:val="0055529A"/>
    <w:rsid w:val="00557B53"/>
    <w:rsid w:val="00557E8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45"/>
    <w:rsid w:val="00590594"/>
    <w:rsid w:val="00591F4B"/>
    <w:rsid w:val="0059206A"/>
    <w:rsid w:val="00595685"/>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6E0F"/>
    <w:rsid w:val="005E3370"/>
    <w:rsid w:val="005E4F4C"/>
    <w:rsid w:val="005E716D"/>
    <w:rsid w:val="005F0400"/>
    <w:rsid w:val="005F1D41"/>
    <w:rsid w:val="005F2932"/>
    <w:rsid w:val="005F445F"/>
    <w:rsid w:val="00601702"/>
    <w:rsid w:val="006049F7"/>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6106"/>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E0DAF"/>
    <w:rsid w:val="006E65C4"/>
    <w:rsid w:val="006E6E9E"/>
    <w:rsid w:val="006F040F"/>
    <w:rsid w:val="006F1943"/>
    <w:rsid w:val="006F3076"/>
    <w:rsid w:val="006F50F9"/>
    <w:rsid w:val="006F543A"/>
    <w:rsid w:val="006F57AE"/>
    <w:rsid w:val="006F6882"/>
    <w:rsid w:val="007002FA"/>
    <w:rsid w:val="0070243C"/>
    <w:rsid w:val="00702EAA"/>
    <w:rsid w:val="00703C5A"/>
    <w:rsid w:val="007058E4"/>
    <w:rsid w:val="00706127"/>
    <w:rsid w:val="00711BF8"/>
    <w:rsid w:val="00712928"/>
    <w:rsid w:val="00713101"/>
    <w:rsid w:val="00713240"/>
    <w:rsid w:val="00713280"/>
    <w:rsid w:val="007138C6"/>
    <w:rsid w:val="0071551E"/>
    <w:rsid w:val="00720F74"/>
    <w:rsid w:val="0072551A"/>
    <w:rsid w:val="00727927"/>
    <w:rsid w:val="00727A36"/>
    <w:rsid w:val="00731B62"/>
    <w:rsid w:val="0073478D"/>
    <w:rsid w:val="00734FC9"/>
    <w:rsid w:val="00737EA5"/>
    <w:rsid w:val="00743949"/>
    <w:rsid w:val="007450A1"/>
    <w:rsid w:val="00746229"/>
    <w:rsid w:val="00760E8D"/>
    <w:rsid w:val="007642D6"/>
    <w:rsid w:val="00764A1A"/>
    <w:rsid w:val="00764ADD"/>
    <w:rsid w:val="00767B67"/>
    <w:rsid w:val="0077091E"/>
    <w:rsid w:val="00775C01"/>
    <w:rsid w:val="007770FA"/>
    <w:rsid w:val="007808B8"/>
    <w:rsid w:val="00783807"/>
    <w:rsid w:val="00785090"/>
    <w:rsid w:val="007904C4"/>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0401"/>
    <w:rsid w:val="007D1039"/>
    <w:rsid w:val="007D11EF"/>
    <w:rsid w:val="007E0B60"/>
    <w:rsid w:val="007E61DD"/>
    <w:rsid w:val="007F4178"/>
    <w:rsid w:val="007F5A07"/>
    <w:rsid w:val="007F5ADF"/>
    <w:rsid w:val="007F63D2"/>
    <w:rsid w:val="007F6445"/>
    <w:rsid w:val="00801C26"/>
    <w:rsid w:val="00810C1E"/>
    <w:rsid w:val="00812850"/>
    <w:rsid w:val="00817494"/>
    <w:rsid w:val="00822378"/>
    <w:rsid w:val="00830BE3"/>
    <w:rsid w:val="0083107F"/>
    <w:rsid w:val="00831420"/>
    <w:rsid w:val="00831A3E"/>
    <w:rsid w:val="00832A9A"/>
    <w:rsid w:val="008338E5"/>
    <w:rsid w:val="00834507"/>
    <w:rsid w:val="00834576"/>
    <w:rsid w:val="00834F10"/>
    <w:rsid w:val="00835C20"/>
    <w:rsid w:val="00844027"/>
    <w:rsid w:val="00847082"/>
    <w:rsid w:val="0084733E"/>
    <w:rsid w:val="00852256"/>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30EA"/>
    <w:rsid w:val="00895449"/>
    <w:rsid w:val="008969C3"/>
    <w:rsid w:val="008A47A3"/>
    <w:rsid w:val="008A6D73"/>
    <w:rsid w:val="008B0E5C"/>
    <w:rsid w:val="008B43E5"/>
    <w:rsid w:val="008B51D3"/>
    <w:rsid w:val="008B5A1D"/>
    <w:rsid w:val="008B67EA"/>
    <w:rsid w:val="008B6878"/>
    <w:rsid w:val="008B7210"/>
    <w:rsid w:val="008C08A7"/>
    <w:rsid w:val="008C1859"/>
    <w:rsid w:val="008C3051"/>
    <w:rsid w:val="008C3A9E"/>
    <w:rsid w:val="008C75A3"/>
    <w:rsid w:val="008D0791"/>
    <w:rsid w:val="008D1681"/>
    <w:rsid w:val="008D6136"/>
    <w:rsid w:val="008E0AF0"/>
    <w:rsid w:val="008E20BA"/>
    <w:rsid w:val="008E58EA"/>
    <w:rsid w:val="008F7948"/>
    <w:rsid w:val="00900E8B"/>
    <w:rsid w:val="0090626F"/>
    <w:rsid w:val="009070C6"/>
    <w:rsid w:val="00911B90"/>
    <w:rsid w:val="009136E6"/>
    <w:rsid w:val="00916946"/>
    <w:rsid w:val="0091725B"/>
    <w:rsid w:val="009172D4"/>
    <w:rsid w:val="009174B9"/>
    <w:rsid w:val="00923FD1"/>
    <w:rsid w:val="0092525F"/>
    <w:rsid w:val="009318A8"/>
    <w:rsid w:val="0093241E"/>
    <w:rsid w:val="00941CBA"/>
    <w:rsid w:val="009472B4"/>
    <w:rsid w:val="00947D64"/>
    <w:rsid w:val="0095757A"/>
    <w:rsid w:val="00957F87"/>
    <w:rsid w:val="009669B1"/>
    <w:rsid w:val="00970E5C"/>
    <w:rsid w:val="00984F51"/>
    <w:rsid w:val="00986655"/>
    <w:rsid w:val="00986932"/>
    <w:rsid w:val="009900BC"/>
    <w:rsid w:val="00991C85"/>
    <w:rsid w:val="00997E9D"/>
    <w:rsid w:val="009A1BCA"/>
    <w:rsid w:val="009A4050"/>
    <w:rsid w:val="009B15B6"/>
    <w:rsid w:val="009B2AD3"/>
    <w:rsid w:val="009B2D8F"/>
    <w:rsid w:val="009B3BAD"/>
    <w:rsid w:val="009C0E61"/>
    <w:rsid w:val="009C38FE"/>
    <w:rsid w:val="009C61F6"/>
    <w:rsid w:val="009D0826"/>
    <w:rsid w:val="009D3E0E"/>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274F7"/>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48DF"/>
    <w:rsid w:val="00A55048"/>
    <w:rsid w:val="00A550D0"/>
    <w:rsid w:val="00A57AA4"/>
    <w:rsid w:val="00A639DF"/>
    <w:rsid w:val="00A65747"/>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88C"/>
    <w:rsid w:val="00AE0394"/>
    <w:rsid w:val="00AE70FB"/>
    <w:rsid w:val="00AF6176"/>
    <w:rsid w:val="00B01E01"/>
    <w:rsid w:val="00B02EC8"/>
    <w:rsid w:val="00B03258"/>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CCE"/>
    <w:rsid w:val="00B92EA5"/>
    <w:rsid w:val="00B93790"/>
    <w:rsid w:val="00B94228"/>
    <w:rsid w:val="00B94E7F"/>
    <w:rsid w:val="00B96ABF"/>
    <w:rsid w:val="00B9725C"/>
    <w:rsid w:val="00BA42FE"/>
    <w:rsid w:val="00BA5F4A"/>
    <w:rsid w:val="00BB106C"/>
    <w:rsid w:val="00BC30C1"/>
    <w:rsid w:val="00BC33C0"/>
    <w:rsid w:val="00BC44FE"/>
    <w:rsid w:val="00BD3E2B"/>
    <w:rsid w:val="00BD4284"/>
    <w:rsid w:val="00BD4EBC"/>
    <w:rsid w:val="00BD594B"/>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435A"/>
    <w:rsid w:val="00C26C4E"/>
    <w:rsid w:val="00C27272"/>
    <w:rsid w:val="00C32B18"/>
    <w:rsid w:val="00C3531B"/>
    <w:rsid w:val="00C35851"/>
    <w:rsid w:val="00C36767"/>
    <w:rsid w:val="00C41BBE"/>
    <w:rsid w:val="00C42694"/>
    <w:rsid w:val="00C44898"/>
    <w:rsid w:val="00C4693F"/>
    <w:rsid w:val="00C47CC4"/>
    <w:rsid w:val="00C569BD"/>
    <w:rsid w:val="00C60948"/>
    <w:rsid w:val="00C638B4"/>
    <w:rsid w:val="00C6393F"/>
    <w:rsid w:val="00C65609"/>
    <w:rsid w:val="00C65AEA"/>
    <w:rsid w:val="00C677EB"/>
    <w:rsid w:val="00C708B4"/>
    <w:rsid w:val="00C74B5C"/>
    <w:rsid w:val="00C77820"/>
    <w:rsid w:val="00C83184"/>
    <w:rsid w:val="00C83810"/>
    <w:rsid w:val="00C95F8E"/>
    <w:rsid w:val="00C97D85"/>
    <w:rsid w:val="00CA26F6"/>
    <w:rsid w:val="00CA602D"/>
    <w:rsid w:val="00CB3CAC"/>
    <w:rsid w:val="00CB49BF"/>
    <w:rsid w:val="00CB5784"/>
    <w:rsid w:val="00CB7DB9"/>
    <w:rsid w:val="00CC1141"/>
    <w:rsid w:val="00CC356F"/>
    <w:rsid w:val="00CD198D"/>
    <w:rsid w:val="00CD2BE0"/>
    <w:rsid w:val="00CE1990"/>
    <w:rsid w:val="00CE1F94"/>
    <w:rsid w:val="00CE2A01"/>
    <w:rsid w:val="00CE3A2B"/>
    <w:rsid w:val="00CE5C61"/>
    <w:rsid w:val="00CE681B"/>
    <w:rsid w:val="00CF34D6"/>
    <w:rsid w:val="00CF7F66"/>
    <w:rsid w:val="00D0040F"/>
    <w:rsid w:val="00D03386"/>
    <w:rsid w:val="00D07105"/>
    <w:rsid w:val="00D108C6"/>
    <w:rsid w:val="00D16057"/>
    <w:rsid w:val="00D203A7"/>
    <w:rsid w:val="00D20F21"/>
    <w:rsid w:val="00D2495F"/>
    <w:rsid w:val="00D273F7"/>
    <w:rsid w:val="00D3078A"/>
    <w:rsid w:val="00D34052"/>
    <w:rsid w:val="00D41E89"/>
    <w:rsid w:val="00D4609B"/>
    <w:rsid w:val="00D50150"/>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C15C7"/>
    <w:rsid w:val="00DD2760"/>
    <w:rsid w:val="00DE0EE8"/>
    <w:rsid w:val="00DE3C8D"/>
    <w:rsid w:val="00DE7C74"/>
    <w:rsid w:val="00DF33D1"/>
    <w:rsid w:val="00E0047A"/>
    <w:rsid w:val="00E074A2"/>
    <w:rsid w:val="00E118F8"/>
    <w:rsid w:val="00E167FF"/>
    <w:rsid w:val="00E20D9C"/>
    <w:rsid w:val="00E2287E"/>
    <w:rsid w:val="00E238F6"/>
    <w:rsid w:val="00E2520D"/>
    <w:rsid w:val="00E25E6C"/>
    <w:rsid w:val="00E30EB0"/>
    <w:rsid w:val="00E31FD4"/>
    <w:rsid w:val="00E336F4"/>
    <w:rsid w:val="00E426CD"/>
    <w:rsid w:val="00E47101"/>
    <w:rsid w:val="00E478A5"/>
    <w:rsid w:val="00E47BAF"/>
    <w:rsid w:val="00E503AD"/>
    <w:rsid w:val="00E538A8"/>
    <w:rsid w:val="00E54D8C"/>
    <w:rsid w:val="00E62ADA"/>
    <w:rsid w:val="00E63EFD"/>
    <w:rsid w:val="00E63F5D"/>
    <w:rsid w:val="00E70A93"/>
    <w:rsid w:val="00E74490"/>
    <w:rsid w:val="00E7453A"/>
    <w:rsid w:val="00E75C22"/>
    <w:rsid w:val="00E80488"/>
    <w:rsid w:val="00E829DC"/>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C45A3"/>
    <w:rsid w:val="00ED028E"/>
    <w:rsid w:val="00ED46E9"/>
    <w:rsid w:val="00ED6239"/>
    <w:rsid w:val="00ED7D0F"/>
    <w:rsid w:val="00EE105C"/>
    <w:rsid w:val="00EE3D70"/>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43FE"/>
    <w:rsid w:val="00F35F8A"/>
    <w:rsid w:val="00F36BEA"/>
    <w:rsid w:val="00F403C3"/>
    <w:rsid w:val="00F413AD"/>
    <w:rsid w:val="00F43EDB"/>
    <w:rsid w:val="00F44117"/>
    <w:rsid w:val="00F44CCC"/>
    <w:rsid w:val="00F459E3"/>
    <w:rsid w:val="00F46823"/>
    <w:rsid w:val="00F51522"/>
    <w:rsid w:val="00F548C1"/>
    <w:rsid w:val="00F5753C"/>
    <w:rsid w:val="00F57B72"/>
    <w:rsid w:val="00F60D6D"/>
    <w:rsid w:val="00F61477"/>
    <w:rsid w:val="00F663BD"/>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5E0"/>
    <w:rsid w:val="00FD7688"/>
    <w:rsid w:val="00FE1688"/>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36319"/>
  <w15:chartTrackingRefBased/>
  <w15:docId w15:val="{ABF15191-28F7-4C81-8441-064FA486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45F"/>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39"/>
    <w:rsid w:val="00984F51"/>
    <w:rPr>
      <w:rFonts w:ascii="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character" w:styleId="UnresolvedMention">
    <w:name w:val="Unresolved Mention"/>
    <w:uiPriority w:val="99"/>
    <w:semiHidden/>
    <w:unhideWhenUsed/>
    <w:rsid w:val="002A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4584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nnindonesia=.com/ekonomi/20150515175009-85-53499/jokowi-belum-tutup-peluang-total-terlibat-di-blok-mahak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ertamina.com/id/news-room/energia-news/phe-onwj-tetap-tangguh-meski-harga-minyak-jatu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pertamina.com/en/viewarchie%20ve/news-release/pertamina-tegaskan-kesiapan-mengelola-blok-mahakam-kepada-pemerintah"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cnnindonesia.com/ekonomi/20150617143459-85-60596/rekomendasi-final-nasib-blok-mahakam-mendarat-di-meja-jokowi"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CD2D1A-20B0-402A-812D-79EDEAAA9BE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ID"/>
        </a:p>
      </dgm:t>
    </dgm:pt>
    <dgm:pt modelId="{6CA10504-10E1-449B-A41E-9195DFBAA9F3}">
      <dgm:prSet phldrT="[Text]" custT="1"/>
      <dgm:spPr/>
      <dgm:t>
        <a:bodyPr/>
        <a:lstStyle/>
        <a:p>
          <a:r>
            <a:rPr lang="en-ID" sz="1200" b="1" i="1">
              <a:latin typeface="Times New Roman" panose="02020603050405020304" pitchFamily="18" charset="0"/>
              <a:cs typeface="Times New Roman" panose="02020603050405020304" pitchFamily="18" charset="0"/>
            </a:rPr>
            <a:t>Decision Making</a:t>
          </a:r>
        </a:p>
      </dgm:t>
    </dgm:pt>
    <dgm:pt modelId="{34C2D668-8E7B-4733-8168-3C167BC45FF5}" type="parTrans" cxnId="{1730E7D5-F1C7-4106-9210-6E46E1C7BCA4}">
      <dgm:prSet/>
      <dgm:spPr/>
      <dgm:t>
        <a:bodyPr/>
        <a:lstStyle/>
        <a:p>
          <a:endParaRPr lang="en-ID">
            <a:latin typeface="Times New Roman" panose="02020603050405020304" pitchFamily="18" charset="0"/>
            <a:cs typeface="Times New Roman" panose="02020603050405020304" pitchFamily="18" charset="0"/>
          </a:endParaRPr>
        </a:p>
      </dgm:t>
    </dgm:pt>
    <dgm:pt modelId="{60C8CDDD-05C9-4317-BEB1-B20CB2D4322D}" type="sibTrans" cxnId="{1730E7D5-F1C7-4106-9210-6E46E1C7BCA4}">
      <dgm:prSet/>
      <dgm:spPr/>
      <dgm:t>
        <a:bodyPr/>
        <a:lstStyle/>
        <a:p>
          <a:endParaRPr lang="en-ID">
            <a:latin typeface="Times New Roman" panose="02020603050405020304" pitchFamily="18" charset="0"/>
            <a:cs typeface="Times New Roman" panose="02020603050405020304" pitchFamily="18" charset="0"/>
          </a:endParaRPr>
        </a:p>
      </dgm:t>
    </dgm:pt>
    <dgm:pt modelId="{A693F28A-9B53-4A25-A974-C9ECD014A507}">
      <dgm:prSet phldrT="[Text]" custT="1"/>
      <dgm:spPr/>
      <dgm:t>
        <a:bodyPr/>
        <a:lstStyle/>
        <a:p>
          <a:r>
            <a:rPr lang="en-ID" sz="1000" b="1">
              <a:latin typeface="Times New Roman" panose="02020603050405020304" pitchFamily="18" charset="0"/>
              <a:cs typeface="Times New Roman" panose="02020603050405020304" pitchFamily="18" charset="0"/>
            </a:rPr>
            <a:t>Model Politik Birokratik</a:t>
          </a:r>
          <a:br>
            <a:rPr lang="en-ID" sz="700">
              <a:latin typeface="Times New Roman" panose="02020603050405020304" pitchFamily="18" charset="0"/>
              <a:cs typeface="Times New Roman" panose="02020603050405020304" pitchFamily="18" charset="0"/>
            </a:rPr>
          </a:br>
          <a:br>
            <a:rPr lang="en-ID" sz="700">
              <a:latin typeface="Times New Roman" panose="02020603050405020304" pitchFamily="18" charset="0"/>
              <a:cs typeface="Times New Roman" panose="02020603050405020304" pitchFamily="18" charset="0"/>
            </a:rPr>
          </a:br>
          <a:r>
            <a:rPr lang="en-ID" sz="900">
              <a:latin typeface="Times New Roman" panose="02020603050405020304" pitchFamily="18" charset="0"/>
              <a:cs typeface="Times New Roman" panose="02020603050405020304" pitchFamily="18" charset="0"/>
            </a:rPr>
            <a:t>proses sosial antar aktor birokratik yang menghasilkan keputusan atau kebijakan berdasarkan agregasi dari perbedaan persepsi serta kepentingan para aktor birokratik</a:t>
          </a:r>
          <a:endParaRPr lang="en-ID" sz="700">
            <a:latin typeface="Times New Roman" panose="02020603050405020304" pitchFamily="18" charset="0"/>
            <a:cs typeface="Times New Roman" panose="02020603050405020304" pitchFamily="18" charset="0"/>
          </a:endParaRPr>
        </a:p>
      </dgm:t>
    </dgm:pt>
    <dgm:pt modelId="{7EAA73DC-A3BE-44D2-B2E9-6CA4BD62510E}" type="parTrans" cxnId="{92D7853B-3A36-4514-AF3E-E84ABCA5ECBD}">
      <dgm:prSet/>
      <dgm:spPr>
        <a:ln w="19050">
          <a:headEnd type="none" w="med" len="med"/>
          <a:tailEnd type="triangle" w="med" len="med"/>
        </a:ln>
      </dgm:spPr>
      <dgm:t>
        <a:bodyPr/>
        <a:lstStyle/>
        <a:p>
          <a:endParaRPr lang="en-ID">
            <a:latin typeface="Times New Roman" panose="02020603050405020304" pitchFamily="18" charset="0"/>
            <a:cs typeface="Times New Roman" panose="02020603050405020304" pitchFamily="18" charset="0"/>
          </a:endParaRPr>
        </a:p>
      </dgm:t>
    </dgm:pt>
    <dgm:pt modelId="{6C57211A-1923-48CE-B2CB-C08FD8323795}" type="sibTrans" cxnId="{92D7853B-3A36-4514-AF3E-E84ABCA5ECBD}">
      <dgm:prSet/>
      <dgm:spPr/>
      <dgm:t>
        <a:bodyPr/>
        <a:lstStyle/>
        <a:p>
          <a:endParaRPr lang="en-ID">
            <a:latin typeface="Times New Roman" panose="02020603050405020304" pitchFamily="18" charset="0"/>
            <a:cs typeface="Times New Roman" panose="02020603050405020304" pitchFamily="18" charset="0"/>
          </a:endParaRPr>
        </a:p>
      </dgm:t>
    </dgm:pt>
    <dgm:pt modelId="{5070AED9-A92F-444E-9E09-B882D036E233}">
      <dgm:prSet phldrT="[Text]" custT="1"/>
      <dgm:spPr/>
      <dgm:t>
        <a:bodyPr/>
        <a:lstStyle/>
        <a:p>
          <a:r>
            <a:rPr lang="en-ID" sz="1000" b="1">
              <a:latin typeface="Times New Roman" panose="02020603050405020304" pitchFamily="18" charset="0"/>
              <a:cs typeface="Times New Roman" panose="02020603050405020304" pitchFamily="18" charset="0"/>
            </a:rPr>
            <a:t>Model Aktor Rasional</a:t>
          </a:r>
          <a:br>
            <a:rPr lang="en-ID" sz="1200">
              <a:latin typeface="Times New Roman" panose="02020603050405020304" pitchFamily="18" charset="0"/>
              <a:cs typeface="Times New Roman" panose="02020603050405020304" pitchFamily="18" charset="0"/>
            </a:rPr>
          </a:br>
          <a:br>
            <a:rPr lang="en-ID" sz="1200">
              <a:latin typeface="Times New Roman" panose="02020603050405020304" pitchFamily="18" charset="0"/>
              <a:cs typeface="Times New Roman" panose="02020603050405020304" pitchFamily="18" charset="0"/>
            </a:rPr>
          </a:br>
          <a:r>
            <a:rPr lang="en-ID" sz="900">
              <a:latin typeface="Times New Roman" panose="02020603050405020304" pitchFamily="18" charset="0"/>
              <a:cs typeface="Times New Roman" panose="02020603050405020304" pitchFamily="18" charset="0"/>
            </a:rPr>
            <a:t>menekankan pada  preferensi pemimpin sebagai pembuat keputusan</a:t>
          </a:r>
          <a:endParaRPr lang="en-ID" sz="1200">
            <a:latin typeface="Times New Roman" panose="02020603050405020304" pitchFamily="18" charset="0"/>
            <a:cs typeface="Times New Roman" panose="02020603050405020304" pitchFamily="18" charset="0"/>
          </a:endParaRPr>
        </a:p>
      </dgm:t>
    </dgm:pt>
    <dgm:pt modelId="{AA8181AC-357C-4765-866D-CA353821A434}" type="parTrans" cxnId="{628F7CFF-25F0-46E9-8F7B-0A653BAC430B}">
      <dgm:prSet/>
      <dgm:spPr>
        <a:ln>
          <a:prstDash val="sysDash"/>
          <a:headEnd type="none" w="med" len="med"/>
          <a:tailEnd type="triangle" w="med" len="med"/>
        </a:ln>
      </dgm:spPr>
      <dgm:t>
        <a:bodyPr/>
        <a:lstStyle/>
        <a:p>
          <a:endParaRPr lang="en-ID">
            <a:latin typeface="Times New Roman" panose="02020603050405020304" pitchFamily="18" charset="0"/>
            <a:cs typeface="Times New Roman" panose="02020603050405020304" pitchFamily="18" charset="0"/>
          </a:endParaRPr>
        </a:p>
      </dgm:t>
    </dgm:pt>
    <dgm:pt modelId="{0FB08235-9F01-42DE-AFE9-1967DF6DE788}" type="sibTrans" cxnId="{628F7CFF-25F0-46E9-8F7B-0A653BAC430B}">
      <dgm:prSet/>
      <dgm:spPr/>
      <dgm:t>
        <a:bodyPr/>
        <a:lstStyle/>
        <a:p>
          <a:endParaRPr lang="en-ID">
            <a:latin typeface="Times New Roman" panose="02020603050405020304" pitchFamily="18" charset="0"/>
            <a:cs typeface="Times New Roman" panose="02020603050405020304" pitchFamily="18" charset="0"/>
          </a:endParaRPr>
        </a:p>
      </dgm:t>
    </dgm:pt>
    <dgm:pt modelId="{9556CC8E-CD66-461E-B9EC-30C8DF038E3D}">
      <dgm:prSet phldrT="[Text]" custT="1"/>
      <dgm:spPr/>
      <dgm:t>
        <a:bodyPr/>
        <a:lstStyle/>
        <a:p>
          <a:r>
            <a:rPr lang="en-ID" sz="1000" b="1">
              <a:latin typeface="Times New Roman" panose="02020603050405020304" pitchFamily="18" charset="0"/>
              <a:cs typeface="Times New Roman" panose="02020603050405020304" pitchFamily="18" charset="0"/>
            </a:rPr>
            <a:t>Model Organisasi</a:t>
          </a:r>
          <a:br>
            <a:rPr lang="en-ID" sz="900">
              <a:latin typeface="Times New Roman" panose="02020603050405020304" pitchFamily="18" charset="0"/>
              <a:cs typeface="Times New Roman" panose="02020603050405020304" pitchFamily="18" charset="0"/>
            </a:rPr>
          </a:br>
          <a:br>
            <a:rPr lang="en-ID" sz="900">
              <a:latin typeface="Times New Roman" panose="02020603050405020304" pitchFamily="18" charset="0"/>
              <a:cs typeface="Times New Roman" panose="02020603050405020304" pitchFamily="18" charset="0"/>
            </a:rPr>
          </a:br>
          <a:r>
            <a:rPr lang="en-ID" sz="900">
              <a:latin typeface="Times New Roman" panose="02020603050405020304" pitchFamily="18" charset="0"/>
              <a:cs typeface="Times New Roman" panose="02020603050405020304" pitchFamily="18" charset="0"/>
            </a:rPr>
            <a:t>pengambilan keputusan berdasarkan standar operasional prosedur (SOP) dalam organisasi atau lembaga negara</a:t>
          </a:r>
        </a:p>
      </dgm:t>
    </dgm:pt>
    <dgm:pt modelId="{4ECDEA95-E311-4847-94BA-20DA91A957AC}" type="parTrans" cxnId="{4968371A-0A7E-4D08-B108-A23BF38BC55C}">
      <dgm:prSet/>
      <dgm:spPr>
        <a:ln>
          <a:prstDash val="sysDash"/>
          <a:headEnd type="none" w="med" len="med"/>
          <a:tailEnd type="triangle" w="med" len="med"/>
        </a:ln>
      </dgm:spPr>
      <dgm:t>
        <a:bodyPr/>
        <a:lstStyle/>
        <a:p>
          <a:endParaRPr lang="en-ID">
            <a:latin typeface="Times New Roman" panose="02020603050405020304" pitchFamily="18" charset="0"/>
            <a:cs typeface="Times New Roman" panose="02020603050405020304" pitchFamily="18" charset="0"/>
          </a:endParaRPr>
        </a:p>
      </dgm:t>
    </dgm:pt>
    <dgm:pt modelId="{ACE72573-F96B-497D-A0B8-DE973E247A96}" type="sibTrans" cxnId="{4968371A-0A7E-4D08-B108-A23BF38BC55C}">
      <dgm:prSet/>
      <dgm:spPr/>
      <dgm:t>
        <a:bodyPr/>
        <a:lstStyle/>
        <a:p>
          <a:endParaRPr lang="en-ID">
            <a:latin typeface="Times New Roman" panose="02020603050405020304" pitchFamily="18" charset="0"/>
            <a:cs typeface="Times New Roman" panose="02020603050405020304" pitchFamily="18" charset="0"/>
          </a:endParaRPr>
        </a:p>
      </dgm:t>
    </dgm:pt>
    <dgm:pt modelId="{A12E4C20-2725-494B-A9B5-DF637BCB9652}">
      <dgm:prSet phldrT="[Text]" custT="1"/>
      <dgm:spPr>
        <a:ln>
          <a:prstDash val="sysDash"/>
        </a:ln>
      </dgm:spPr>
      <dgm:t>
        <a:bodyPr/>
        <a:lstStyle/>
        <a:p>
          <a:pPr algn="ctr"/>
          <a:r>
            <a:rPr lang="en-ID" sz="1000" b="1">
              <a:latin typeface="Times New Roman" panose="02020603050405020304" pitchFamily="18" charset="0"/>
              <a:cs typeface="Times New Roman" panose="02020603050405020304" pitchFamily="18" charset="0"/>
            </a:rPr>
            <a:t>Aktor Birokratik:</a:t>
          </a:r>
          <a:br>
            <a:rPr lang="en-ID" sz="1000" b="1">
              <a:latin typeface="Times New Roman" panose="02020603050405020304" pitchFamily="18" charset="0"/>
              <a:cs typeface="Times New Roman" panose="02020603050405020304" pitchFamily="18" charset="0"/>
            </a:rPr>
          </a:br>
          <a:br>
            <a:rPr lang="en-ID" sz="700">
              <a:latin typeface="Times New Roman" panose="02020603050405020304" pitchFamily="18" charset="0"/>
              <a:cs typeface="Times New Roman" panose="02020603050405020304" pitchFamily="18" charset="0"/>
            </a:rPr>
          </a:br>
          <a:r>
            <a:rPr lang="en-ID" sz="900">
              <a:latin typeface="Times New Roman" panose="02020603050405020304" pitchFamily="18" charset="0"/>
              <a:cs typeface="Times New Roman" panose="02020603050405020304" pitchFamily="18" charset="0"/>
            </a:rPr>
            <a:t>1. Presiden</a:t>
          </a:r>
          <a:br>
            <a:rPr lang="en-ID" sz="900">
              <a:latin typeface="Times New Roman" panose="02020603050405020304" pitchFamily="18" charset="0"/>
              <a:cs typeface="Times New Roman" panose="02020603050405020304" pitchFamily="18" charset="0"/>
            </a:rPr>
          </a:br>
          <a:r>
            <a:rPr lang="en-ID" sz="900">
              <a:latin typeface="Times New Roman" panose="02020603050405020304" pitchFamily="18" charset="0"/>
              <a:cs typeface="Times New Roman" panose="02020603050405020304" pitchFamily="18" charset="0"/>
            </a:rPr>
            <a:t>2. Menteri Energi dan Sumber Daya Mineral (ESDM)</a:t>
          </a:r>
          <a:br>
            <a:rPr lang="en-ID" sz="900">
              <a:latin typeface="Times New Roman" panose="02020603050405020304" pitchFamily="18" charset="0"/>
              <a:cs typeface="Times New Roman" panose="02020603050405020304" pitchFamily="18" charset="0"/>
            </a:rPr>
          </a:br>
          <a:r>
            <a:rPr lang="en-ID" sz="900">
              <a:latin typeface="Times New Roman" panose="02020603050405020304" pitchFamily="18" charset="0"/>
              <a:cs typeface="Times New Roman" panose="02020603050405020304" pitchFamily="18" charset="0"/>
            </a:rPr>
            <a:t>3. Komisi VII Dewan Perwakilan Rakyat Republik Indonesia (DPR RI)</a:t>
          </a:r>
          <a:br>
            <a:rPr lang="en-ID" sz="900">
              <a:latin typeface="Times New Roman" panose="02020603050405020304" pitchFamily="18" charset="0"/>
              <a:cs typeface="Times New Roman" panose="02020603050405020304" pitchFamily="18" charset="0"/>
            </a:rPr>
          </a:br>
          <a:r>
            <a:rPr lang="en-ID" sz="900">
              <a:latin typeface="Times New Roman" panose="02020603050405020304" pitchFamily="18" charset="0"/>
              <a:cs typeface="Times New Roman" panose="02020603050405020304" pitchFamily="18" charset="0"/>
            </a:rPr>
            <a:t>4. Satuan Kerja Khusus Pelaksanaan Kegiatan Usaha Hulu Minyak dan Gas Bumi (SKK MIGAS)</a:t>
          </a:r>
          <a:endParaRPr lang="en-ID" sz="700">
            <a:latin typeface="Times New Roman" panose="02020603050405020304" pitchFamily="18" charset="0"/>
            <a:cs typeface="Times New Roman" panose="02020603050405020304" pitchFamily="18" charset="0"/>
          </a:endParaRPr>
        </a:p>
      </dgm:t>
    </dgm:pt>
    <dgm:pt modelId="{4DEA2026-4C65-434B-939B-CF541D82B2E7}" type="parTrans" cxnId="{EBE3C9B8-86E0-4D83-8981-23099AF742F2}">
      <dgm:prSet/>
      <dgm:spPr>
        <a:ln>
          <a:prstDash val="lgDash"/>
          <a:headEnd type="none" w="med" len="med"/>
          <a:tailEnd type="triangle" w="med" len="med"/>
        </a:ln>
      </dgm:spPr>
      <dgm:t>
        <a:bodyPr/>
        <a:lstStyle/>
        <a:p>
          <a:endParaRPr lang="en-ID">
            <a:latin typeface="Times New Roman" panose="02020603050405020304" pitchFamily="18" charset="0"/>
            <a:cs typeface="Times New Roman" panose="02020603050405020304" pitchFamily="18" charset="0"/>
          </a:endParaRPr>
        </a:p>
      </dgm:t>
    </dgm:pt>
    <dgm:pt modelId="{3DD6E8A9-E4D3-46F9-BF8E-DC251674E1F8}" type="sibTrans" cxnId="{EBE3C9B8-86E0-4D83-8981-23099AF742F2}">
      <dgm:prSet/>
      <dgm:spPr/>
      <dgm:t>
        <a:bodyPr/>
        <a:lstStyle/>
        <a:p>
          <a:endParaRPr lang="en-ID">
            <a:latin typeface="Times New Roman" panose="02020603050405020304" pitchFamily="18" charset="0"/>
            <a:cs typeface="Times New Roman" panose="02020603050405020304" pitchFamily="18" charset="0"/>
          </a:endParaRPr>
        </a:p>
      </dgm:t>
    </dgm:pt>
    <dgm:pt modelId="{68288299-0AAA-4354-A15D-BA3FF593E1D8}">
      <dgm:prSet phldrT="[Text]" custT="1"/>
      <dgm:spPr>
        <a:ln>
          <a:prstDash val="sysDash"/>
        </a:ln>
      </dgm:spPr>
      <dgm:t>
        <a:bodyPr/>
        <a:lstStyle/>
        <a:p>
          <a:r>
            <a:rPr lang="en-ID" sz="1000" b="1">
              <a:latin typeface="Times New Roman" panose="02020603050405020304" pitchFamily="18" charset="0"/>
              <a:cs typeface="Times New Roman" panose="02020603050405020304" pitchFamily="18" charset="0"/>
            </a:rPr>
            <a:t>Surat Menteri ESDM Nomor 2793/13/MEM.M/2015 perihal Pengelolaan Wilayah Kerja (WK) Mahakam Pasca 2015</a:t>
          </a:r>
        </a:p>
      </dgm:t>
    </dgm:pt>
    <dgm:pt modelId="{B9CB98E7-27DF-4C7F-84B1-42D429425CB4}" type="sibTrans" cxnId="{380AE722-DA0A-4D7F-A65F-D7BA79DAA05C}">
      <dgm:prSet/>
      <dgm:spPr/>
      <dgm:t>
        <a:bodyPr/>
        <a:lstStyle/>
        <a:p>
          <a:endParaRPr lang="en-ID">
            <a:latin typeface="Times New Roman" panose="02020603050405020304" pitchFamily="18" charset="0"/>
            <a:cs typeface="Times New Roman" panose="02020603050405020304" pitchFamily="18" charset="0"/>
          </a:endParaRPr>
        </a:p>
      </dgm:t>
    </dgm:pt>
    <dgm:pt modelId="{63ADBF7F-7772-4A18-9752-80C8DC95B77B}" type="parTrans" cxnId="{380AE722-DA0A-4D7F-A65F-D7BA79DAA05C}">
      <dgm:prSet/>
      <dgm:spPr>
        <a:ln>
          <a:prstDash val="lgDash"/>
          <a:headEnd type="none" w="med" len="med"/>
          <a:tailEnd type="arrow" w="med" len="med"/>
        </a:ln>
      </dgm:spPr>
      <dgm:t>
        <a:bodyPr/>
        <a:lstStyle/>
        <a:p>
          <a:endParaRPr lang="en-ID">
            <a:latin typeface="Times New Roman" panose="02020603050405020304" pitchFamily="18" charset="0"/>
            <a:cs typeface="Times New Roman" panose="02020603050405020304" pitchFamily="18" charset="0"/>
          </a:endParaRPr>
        </a:p>
      </dgm:t>
    </dgm:pt>
    <dgm:pt modelId="{D865BC83-151E-4262-B90F-146D31492F06}" type="pres">
      <dgm:prSet presAssocID="{0CCD2D1A-20B0-402A-812D-79EDEAAA9BE0}" presName="hierChild1" presStyleCnt="0">
        <dgm:presLayoutVars>
          <dgm:orgChart val="1"/>
          <dgm:chPref val="1"/>
          <dgm:dir/>
          <dgm:animOne val="branch"/>
          <dgm:animLvl val="lvl"/>
          <dgm:resizeHandles/>
        </dgm:presLayoutVars>
      </dgm:prSet>
      <dgm:spPr/>
    </dgm:pt>
    <dgm:pt modelId="{D292D1D0-F9C0-4360-B461-323C57E11F01}" type="pres">
      <dgm:prSet presAssocID="{6CA10504-10E1-449B-A41E-9195DFBAA9F3}" presName="hierRoot1" presStyleCnt="0">
        <dgm:presLayoutVars>
          <dgm:hierBranch val="init"/>
        </dgm:presLayoutVars>
      </dgm:prSet>
      <dgm:spPr/>
    </dgm:pt>
    <dgm:pt modelId="{AEB0C44D-5D23-4046-AF35-5CEE2F1187BF}" type="pres">
      <dgm:prSet presAssocID="{6CA10504-10E1-449B-A41E-9195DFBAA9F3}" presName="rootComposite1" presStyleCnt="0"/>
      <dgm:spPr/>
    </dgm:pt>
    <dgm:pt modelId="{A84AC8D0-3C88-46D6-B210-9FCBE975969C}" type="pres">
      <dgm:prSet presAssocID="{6CA10504-10E1-449B-A41E-9195DFBAA9F3}" presName="rootText1" presStyleLbl="node0" presStyleIdx="0" presStyleCnt="1" custScaleX="76261" custScaleY="51870" custLinFactNeighborY="-805">
        <dgm:presLayoutVars>
          <dgm:chPref val="3"/>
        </dgm:presLayoutVars>
      </dgm:prSet>
      <dgm:spPr/>
    </dgm:pt>
    <dgm:pt modelId="{128ADE13-079D-4DD4-8B6F-64FE9454A726}" type="pres">
      <dgm:prSet presAssocID="{6CA10504-10E1-449B-A41E-9195DFBAA9F3}" presName="rootConnector1" presStyleLbl="node1" presStyleIdx="0" presStyleCnt="0"/>
      <dgm:spPr/>
    </dgm:pt>
    <dgm:pt modelId="{8654B821-00BA-4856-BA81-7ABBE6FD9225}" type="pres">
      <dgm:prSet presAssocID="{6CA10504-10E1-449B-A41E-9195DFBAA9F3}" presName="hierChild2" presStyleCnt="0"/>
      <dgm:spPr/>
    </dgm:pt>
    <dgm:pt modelId="{13AB9FA3-4B0E-41C5-8A63-3D8BED06C6EB}" type="pres">
      <dgm:prSet presAssocID="{4ECDEA95-E311-4847-94BA-20DA91A957AC}" presName="Name37" presStyleLbl="parChTrans1D2" presStyleIdx="0" presStyleCnt="3"/>
      <dgm:spPr/>
    </dgm:pt>
    <dgm:pt modelId="{974FAD15-6C0C-4921-9CE9-6F866B8A1BE7}" type="pres">
      <dgm:prSet presAssocID="{9556CC8E-CD66-461E-B9EC-30C8DF038E3D}" presName="hierRoot2" presStyleCnt="0">
        <dgm:presLayoutVars>
          <dgm:hierBranch val="init"/>
        </dgm:presLayoutVars>
      </dgm:prSet>
      <dgm:spPr/>
    </dgm:pt>
    <dgm:pt modelId="{591064E6-A2D9-4165-B305-3691C53D2906}" type="pres">
      <dgm:prSet presAssocID="{9556CC8E-CD66-461E-B9EC-30C8DF038E3D}" presName="rootComposite" presStyleCnt="0"/>
      <dgm:spPr/>
    </dgm:pt>
    <dgm:pt modelId="{66EE6553-5AB9-45CF-B98B-B082D2F25364}" type="pres">
      <dgm:prSet presAssocID="{9556CC8E-CD66-461E-B9EC-30C8DF038E3D}" presName="rootText" presStyleLbl="node2" presStyleIdx="0" presStyleCnt="3">
        <dgm:presLayoutVars>
          <dgm:chPref val="3"/>
        </dgm:presLayoutVars>
      </dgm:prSet>
      <dgm:spPr/>
    </dgm:pt>
    <dgm:pt modelId="{B923D147-4183-494D-9DB2-456C78C09997}" type="pres">
      <dgm:prSet presAssocID="{9556CC8E-CD66-461E-B9EC-30C8DF038E3D}" presName="rootConnector" presStyleLbl="node2" presStyleIdx="0" presStyleCnt="3"/>
      <dgm:spPr/>
    </dgm:pt>
    <dgm:pt modelId="{C560A979-400C-4090-A515-CF7C0393E693}" type="pres">
      <dgm:prSet presAssocID="{9556CC8E-CD66-461E-B9EC-30C8DF038E3D}" presName="hierChild4" presStyleCnt="0"/>
      <dgm:spPr/>
    </dgm:pt>
    <dgm:pt modelId="{E61DAE94-105A-4612-BD82-BB4F9B0D58C5}" type="pres">
      <dgm:prSet presAssocID="{9556CC8E-CD66-461E-B9EC-30C8DF038E3D}" presName="hierChild5" presStyleCnt="0"/>
      <dgm:spPr/>
    </dgm:pt>
    <dgm:pt modelId="{12BD43CF-4519-435D-8339-5D629393C6FD}" type="pres">
      <dgm:prSet presAssocID="{7EAA73DC-A3BE-44D2-B2E9-6CA4BD62510E}" presName="Name37" presStyleLbl="parChTrans1D2" presStyleIdx="1" presStyleCnt="3"/>
      <dgm:spPr/>
    </dgm:pt>
    <dgm:pt modelId="{F25A7318-5EF9-4EFD-945C-E0E73E833FD3}" type="pres">
      <dgm:prSet presAssocID="{A693F28A-9B53-4A25-A974-C9ECD014A507}" presName="hierRoot2" presStyleCnt="0">
        <dgm:presLayoutVars>
          <dgm:hierBranch val="init"/>
        </dgm:presLayoutVars>
      </dgm:prSet>
      <dgm:spPr/>
    </dgm:pt>
    <dgm:pt modelId="{AF3E34B0-C2D1-4965-808C-4335CFAFA01C}" type="pres">
      <dgm:prSet presAssocID="{A693F28A-9B53-4A25-A974-C9ECD014A507}" presName="rootComposite" presStyleCnt="0"/>
      <dgm:spPr/>
    </dgm:pt>
    <dgm:pt modelId="{5BF79767-7962-476A-BC71-09EB02003A6A}" type="pres">
      <dgm:prSet presAssocID="{A693F28A-9B53-4A25-A974-C9ECD014A507}" presName="rootText" presStyleLbl="node2" presStyleIdx="1" presStyleCnt="3" custScaleX="112460" custScaleY="120881">
        <dgm:presLayoutVars>
          <dgm:chPref val="3"/>
        </dgm:presLayoutVars>
      </dgm:prSet>
      <dgm:spPr/>
    </dgm:pt>
    <dgm:pt modelId="{DF65C88C-EBCE-4A58-A771-6BFDC7C013FD}" type="pres">
      <dgm:prSet presAssocID="{A693F28A-9B53-4A25-A974-C9ECD014A507}" presName="rootConnector" presStyleLbl="node2" presStyleIdx="1" presStyleCnt="3"/>
      <dgm:spPr/>
    </dgm:pt>
    <dgm:pt modelId="{D1C4D915-1F18-4DF1-ABBC-B96ACEDB7404}" type="pres">
      <dgm:prSet presAssocID="{A693F28A-9B53-4A25-A974-C9ECD014A507}" presName="hierChild4" presStyleCnt="0"/>
      <dgm:spPr/>
    </dgm:pt>
    <dgm:pt modelId="{DF33247A-E0A6-4DC1-9150-887ADFBA2262}" type="pres">
      <dgm:prSet presAssocID="{4DEA2026-4C65-434B-939B-CF541D82B2E7}" presName="Name37" presStyleLbl="parChTrans1D3" presStyleIdx="0" presStyleCnt="1"/>
      <dgm:spPr/>
    </dgm:pt>
    <dgm:pt modelId="{EE0F4158-F5E1-47FB-94C7-BC7571E59481}" type="pres">
      <dgm:prSet presAssocID="{A12E4C20-2725-494B-A9B5-DF637BCB9652}" presName="hierRoot2" presStyleCnt="0">
        <dgm:presLayoutVars>
          <dgm:hierBranch val="init"/>
        </dgm:presLayoutVars>
      </dgm:prSet>
      <dgm:spPr/>
    </dgm:pt>
    <dgm:pt modelId="{218AC191-AC0E-4AFA-8364-A9304698E854}" type="pres">
      <dgm:prSet presAssocID="{A12E4C20-2725-494B-A9B5-DF637BCB9652}" presName="rootComposite" presStyleCnt="0"/>
      <dgm:spPr/>
    </dgm:pt>
    <dgm:pt modelId="{5DCAA3B4-5480-4CD4-B86F-01B77C237C15}" type="pres">
      <dgm:prSet presAssocID="{A12E4C20-2725-494B-A9B5-DF637BCB9652}" presName="rootText" presStyleLbl="node3" presStyleIdx="0" presStyleCnt="1" custScaleX="170841" custScaleY="122456" custLinFactNeighborX="-53" custLinFactNeighborY="-10718">
        <dgm:presLayoutVars>
          <dgm:chPref val="3"/>
        </dgm:presLayoutVars>
      </dgm:prSet>
      <dgm:spPr/>
    </dgm:pt>
    <dgm:pt modelId="{415FA492-E2E7-4863-BEDB-486A93217064}" type="pres">
      <dgm:prSet presAssocID="{A12E4C20-2725-494B-A9B5-DF637BCB9652}" presName="rootConnector" presStyleLbl="node3" presStyleIdx="0" presStyleCnt="1"/>
      <dgm:spPr/>
    </dgm:pt>
    <dgm:pt modelId="{32BB0D88-6F5F-4458-8F9B-F6450C727A35}" type="pres">
      <dgm:prSet presAssocID="{A12E4C20-2725-494B-A9B5-DF637BCB9652}" presName="hierChild4" presStyleCnt="0"/>
      <dgm:spPr/>
    </dgm:pt>
    <dgm:pt modelId="{4B2061EA-17C0-4806-944C-FD4303BC22B0}" type="pres">
      <dgm:prSet presAssocID="{63ADBF7F-7772-4A18-9752-80C8DC95B77B}" presName="Name37" presStyleLbl="parChTrans1D4" presStyleIdx="0" presStyleCnt="1"/>
      <dgm:spPr/>
    </dgm:pt>
    <dgm:pt modelId="{A2741DF3-6522-418B-9EDB-FDAE7A6AFF11}" type="pres">
      <dgm:prSet presAssocID="{68288299-0AAA-4354-A15D-BA3FF593E1D8}" presName="hierRoot2" presStyleCnt="0">
        <dgm:presLayoutVars>
          <dgm:hierBranch val="init"/>
        </dgm:presLayoutVars>
      </dgm:prSet>
      <dgm:spPr/>
    </dgm:pt>
    <dgm:pt modelId="{83C1AE16-F105-4216-A0DD-B7ACD04100C9}" type="pres">
      <dgm:prSet presAssocID="{68288299-0AAA-4354-A15D-BA3FF593E1D8}" presName="rootComposite" presStyleCnt="0"/>
      <dgm:spPr/>
    </dgm:pt>
    <dgm:pt modelId="{E4139049-0C1E-405F-B361-BA1AF0A1F3D8}" type="pres">
      <dgm:prSet presAssocID="{68288299-0AAA-4354-A15D-BA3FF593E1D8}" presName="rootText" presStyleLbl="node4" presStyleIdx="0" presStyleCnt="1" custScaleX="111326" custLinFactNeighborX="-556" custLinFactNeighborY="-24227">
        <dgm:presLayoutVars>
          <dgm:chPref val="3"/>
        </dgm:presLayoutVars>
      </dgm:prSet>
      <dgm:spPr/>
    </dgm:pt>
    <dgm:pt modelId="{14D813FA-C043-494B-B52D-45AF3030D41D}" type="pres">
      <dgm:prSet presAssocID="{68288299-0AAA-4354-A15D-BA3FF593E1D8}" presName="rootConnector" presStyleLbl="node4" presStyleIdx="0" presStyleCnt="1"/>
      <dgm:spPr/>
    </dgm:pt>
    <dgm:pt modelId="{9383BC7E-6240-415E-B9DD-54933957F187}" type="pres">
      <dgm:prSet presAssocID="{68288299-0AAA-4354-A15D-BA3FF593E1D8}" presName="hierChild4" presStyleCnt="0"/>
      <dgm:spPr/>
    </dgm:pt>
    <dgm:pt modelId="{7C8CCFA5-0B8B-4544-A974-676492835CA1}" type="pres">
      <dgm:prSet presAssocID="{68288299-0AAA-4354-A15D-BA3FF593E1D8}" presName="hierChild5" presStyleCnt="0"/>
      <dgm:spPr/>
    </dgm:pt>
    <dgm:pt modelId="{BA6825B3-EFF9-4EF3-8E1A-6B5A784557A9}" type="pres">
      <dgm:prSet presAssocID="{A12E4C20-2725-494B-A9B5-DF637BCB9652}" presName="hierChild5" presStyleCnt="0"/>
      <dgm:spPr/>
    </dgm:pt>
    <dgm:pt modelId="{3F4B02CB-5E3E-47EE-8E03-334466720CE1}" type="pres">
      <dgm:prSet presAssocID="{A693F28A-9B53-4A25-A974-C9ECD014A507}" presName="hierChild5" presStyleCnt="0"/>
      <dgm:spPr/>
    </dgm:pt>
    <dgm:pt modelId="{740A2091-B0B6-4FF2-84D9-C35B4FEE8C2E}" type="pres">
      <dgm:prSet presAssocID="{AA8181AC-357C-4765-866D-CA353821A434}" presName="Name37" presStyleLbl="parChTrans1D2" presStyleIdx="2" presStyleCnt="3"/>
      <dgm:spPr/>
    </dgm:pt>
    <dgm:pt modelId="{C44DED36-2C22-4072-B196-3C05637DEE1A}" type="pres">
      <dgm:prSet presAssocID="{5070AED9-A92F-444E-9E09-B882D036E233}" presName="hierRoot2" presStyleCnt="0">
        <dgm:presLayoutVars>
          <dgm:hierBranch val="init"/>
        </dgm:presLayoutVars>
      </dgm:prSet>
      <dgm:spPr/>
    </dgm:pt>
    <dgm:pt modelId="{096A1D03-20C5-4850-9A62-DF029C2E92C2}" type="pres">
      <dgm:prSet presAssocID="{5070AED9-A92F-444E-9E09-B882D036E233}" presName="rootComposite" presStyleCnt="0"/>
      <dgm:spPr/>
    </dgm:pt>
    <dgm:pt modelId="{AC25EF8A-1205-4144-A858-5DEFAEC8F3A5}" type="pres">
      <dgm:prSet presAssocID="{5070AED9-A92F-444E-9E09-B882D036E233}" presName="rootText" presStyleLbl="node2" presStyleIdx="2" presStyleCnt="3">
        <dgm:presLayoutVars>
          <dgm:chPref val="3"/>
        </dgm:presLayoutVars>
      </dgm:prSet>
      <dgm:spPr/>
    </dgm:pt>
    <dgm:pt modelId="{C9B646D8-9642-462B-8A8E-FCF958C88E0D}" type="pres">
      <dgm:prSet presAssocID="{5070AED9-A92F-444E-9E09-B882D036E233}" presName="rootConnector" presStyleLbl="node2" presStyleIdx="2" presStyleCnt="3"/>
      <dgm:spPr/>
    </dgm:pt>
    <dgm:pt modelId="{82F7EAC1-00D2-4D85-BBF8-70B8CFAD7CA4}" type="pres">
      <dgm:prSet presAssocID="{5070AED9-A92F-444E-9E09-B882D036E233}" presName="hierChild4" presStyleCnt="0"/>
      <dgm:spPr/>
    </dgm:pt>
    <dgm:pt modelId="{0934A402-1158-47CB-B526-805F5EEAA60F}" type="pres">
      <dgm:prSet presAssocID="{5070AED9-A92F-444E-9E09-B882D036E233}" presName="hierChild5" presStyleCnt="0"/>
      <dgm:spPr/>
    </dgm:pt>
    <dgm:pt modelId="{EC6DE758-148D-4429-803A-A1D25D7E4727}" type="pres">
      <dgm:prSet presAssocID="{6CA10504-10E1-449B-A41E-9195DFBAA9F3}" presName="hierChild3" presStyleCnt="0"/>
      <dgm:spPr/>
    </dgm:pt>
  </dgm:ptLst>
  <dgm:cxnLst>
    <dgm:cxn modelId="{5F7BE711-CD9F-404E-8D27-6E23198E8C0D}" type="presOf" srcId="{9556CC8E-CD66-461E-B9EC-30C8DF038E3D}" destId="{66EE6553-5AB9-45CF-B98B-B082D2F25364}" srcOrd="0" destOrd="0" presId="urn:microsoft.com/office/officeart/2005/8/layout/orgChart1"/>
    <dgm:cxn modelId="{83209C16-FA32-4011-ADB0-A26EFDE794CA}" type="presOf" srcId="{7EAA73DC-A3BE-44D2-B2E9-6CA4BD62510E}" destId="{12BD43CF-4519-435D-8339-5D629393C6FD}" srcOrd="0" destOrd="0" presId="urn:microsoft.com/office/officeart/2005/8/layout/orgChart1"/>
    <dgm:cxn modelId="{29CADB19-6280-4C30-8219-2F8D61609DAE}" type="presOf" srcId="{4DEA2026-4C65-434B-939B-CF541D82B2E7}" destId="{DF33247A-E0A6-4DC1-9150-887ADFBA2262}" srcOrd="0" destOrd="0" presId="urn:microsoft.com/office/officeart/2005/8/layout/orgChart1"/>
    <dgm:cxn modelId="{4968371A-0A7E-4D08-B108-A23BF38BC55C}" srcId="{6CA10504-10E1-449B-A41E-9195DFBAA9F3}" destId="{9556CC8E-CD66-461E-B9EC-30C8DF038E3D}" srcOrd="0" destOrd="0" parTransId="{4ECDEA95-E311-4847-94BA-20DA91A957AC}" sibTransId="{ACE72573-F96B-497D-A0B8-DE973E247A96}"/>
    <dgm:cxn modelId="{380AE722-DA0A-4D7F-A65F-D7BA79DAA05C}" srcId="{A12E4C20-2725-494B-A9B5-DF637BCB9652}" destId="{68288299-0AAA-4354-A15D-BA3FF593E1D8}" srcOrd="0" destOrd="0" parTransId="{63ADBF7F-7772-4A18-9752-80C8DC95B77B}" sibTransId="{B9CB98E7-27DF-4C7F-84B1-42D429425CB4}"/>
    <dgm:cxn modelId="{65B31824-0A3D-47A9-AA35-42E43DAA3CD8}" type="presOf" srcId="{A12E4C20-2725-494B-A9B5-DF637BCB9652}" destId="{5DCAA3B4-5480-4CD4-B86F-01B77C237C15}" srcOrd="0" destOrd="0" presId="urn:microsoft.com/office/officeart/2005/8/layout/orgChart1"/>
    <dgm:cxn modelId="{84B1C92D-94D6-4A5A-895A-1098EEB58628}" type="presOf" srcId="{6CA10504-10E1-449B-A41E-9195DFBAA9F3}" destId="{A84AC8D0-3C88-46D6-B210-9FCBE975969C}" srcOrd="0" destOrd="0" presId="urn:microsoft.com/office/officeart/2005/8/layout/orgChart1"/>
    <dgm:cxn modelId="{92D7853B-3A36-4514-AF3E-E84ABCA5ECBD}" srcId="{6CA10504-10E1-449B-A41E-9195DFBAA9F3}" destId="{A693F28A-9B53-4A25-A974-C9ECD014A507}" srcOrd="1" destOrd="0" parTransId="{7EAA73DC-A3BE-44D2-B2E9-6CA4BD62510E}" sibTransId="{6C57211A-1923-48CE-B2CB-C08FD8323795}"/>
    <dgm:cxn modelId="{EFED8440-E8E7-4A93-BE90-864BC9B289B7}" type="presOf" srcId="{68288299-0AAA-4354-A15D-BA3FF593E1D8}" destId="{14D813FA-C043-494B-B52D-45AF3030D41D}" srcOrd="1" destOrd="0" presId="urn:microsoft.com/office/officeart/2005/8/layout/orgChart1"/>
    <dgm:cxn modelId="{BAB1A25C-7018-4A24-B557-3021562A5DEE}" type="presOf" srcId="{6CA10504-10E1-449B-A41E-9195DFBAA9F3}" destId="{128ADE13-079D-4DD4-8B6F-64FE9454A726}" srcOrd="1" destOrd="0" presId="urn:microsoft.com/office/officeart/2005/8/layout/orgChart1"/>
    <dgm:cxn modelId="{FD03165E-062C-437A-A857-E73C6B0EC6CF}" type="presOf" srcId="{A693F28A-9B53-4A25-A974-C9ECD014A507}" destId="{5BF79767-7962-476A-BC71-09EB02003A6A}" srcOrd="0" destOrd="0" presId="urn:microsoft.com/office/officeart/2005/8/layout/orgChart1"/>
    <dgm:cxn modelId="{513A3661-856E-4BEC-A150-BB91FEB237A7}" type="presOf" srcId="{68288299-0AAA-4354-A15D-BA3FF593E1D8}" destId="{E4139049-0C1E-405F-B361-BA1AF0A1F3D8}" srcOrd="0" destOrd="0" presId="urn:microsoft.com/office/officeart/2005/8/layout/orgChart1"/>
    <dgm:cxn modelId="{EFEDEB77-D706-45B5-9382-C5FE98DE2876}" type="presOf" srcId="{5070AED9-A92F-444E-9E09-B882D036E233}" destId="{AC25EF8A-1205-4144-A858-5DEFAEC8F3A5}" srcOrd="0" destOrd="0" presId="urn:microsoft.com/office/officeart/2005/8/layout/orgChart1"/>
    <dgm:cxn modelId="{019FD781-C10A-404B-A4E5-E54BF2F52808}" type="presOf" srcId="{AA8181AC-357C-4765-866D-CA353821A434}" destId="{740A2091-B0B6-4FF2-84D9-C35B4FEE8C2E}" srcOrd="0" destOrd="0" presId="urn:microsoft.com/office/officeart/2005/8/layout/orgChart1"/>
    <dgm:cxn modelId="{A343FA85-0E64-410F-BC4F-E3DC98F71735}" type="presOf" srcId="{A12E4C20-2725-494B-A9B5-DF637BCB9652}" destId="{415FA492-E2E7-4863-BEDB-486A93217064}" srcOrd="1" destOrd="0" presId="urn:microsoft.com/office/officeart/2005/8/layout/orgChart1"/>
    <dgm:cxn modelId="{C2AD4896-C295-47DB-9FAB-7D2868C16E15}" type="presOf" srcId="{0CCD2D1A-20B0-402A-812D-79EDEAAA9BE0}" destId="{D865BC83-151E-4262-B90F-146D31492F06}" srcOrd="0" destOrd="0" presId="urn:microsoft.com/office/officeart/2005/8/layout/orgChart1"/>
    <dgm:cxn modelId="{376CEDAE-D49D-48BD-BD0C-54A1955F072A}" type="presOf" srcId="{4ECDEA95-E311-4847-94BA-20DA91A957AC}" destId="{13AB9FA3-4B0E-41C5-8A63-3D8BED06C6EB}" srcOrd="0" destOrd="0" presId="urn:microsoft.com/office/officeart/2005/8/layout/orgChart1"/>
    <dgm:cxn modelId="{CCACD7B0-2A44-482C-A232-28A14A809924}" type="presOf" srcId="{5070AED9-A92F-444E-9E09-B882D036E233}" destId="{C9B646D8-9642-462B-8A8E-FCF958C88E0D}" srcOrd="1" destOrd="0" presId="urn:microsoft.com/office/officeart/2005/8/layout/orgChart1"/>
    <dgm:cxn modelId="{EBE3C9B8-86E0-4D83-8981-23099AF742F2}" srcId="{A693F28A-9B53-4A25-A974-C9ECD014A507}" destId="{A12E4C20-2725-494B-A9B5-DF637BCB9652}" srcOrd="0" destOrd="0" parTransId="{4DEA2026-4C65-434B-939B-CF541D82B2E7}" sibTransId="{3DD6E8A9-E4D3-46F9-BF8E-DC251674E1F8}"/>
    <dgm:cxn modelId="{325740BB-830C-4C65-912C-81E895591BC2}" type="presOf" srcId="{9556CC8E-CD66-461E-B9EC-30C8DF038E3D}" destId="{B923D147-4183-494D-9DB2-456C78C09997}" srcOrd="1" destOrd="0" presId="urn:microsoft.com/office/officeart/2005/8/layout/orgChart1"/>
    <dgm:cxn modelId="{1730E7D5-F1C7-4106-9210-6E46E1C7BCA4}" srcId="{0CCD2D1A-20B0-402A-812D-79EDEAAA9BE0}" destId="{6CA10504-10E1-449B-A41E-9195DFBAA9F3}" srcOrd="0" destOrd="0" parTransId="{34C2D668-8E7B-4733-8168-3C167BC45FF5}" sibTransId="{60C8CDDD-05C9-4317-BEB1-B20CB2D4322D}"/>
    <dgm:cxn modelId="{9E3A14F1-E8B3-4AB4-82C0-DB5A8B78776B}" type="presOf" srcId="{A693F28A-9B53-4A25-A974-C9ECD014A507}" destId="{DF65C88C-EBCE-4A58-A771-6BFDC7C013FD}" srcOrd="1" destOrd="0" presId="urn:microsoft.com/office/officeart/2005/8/layout/orgChart1"/>
    <dgm:cxn modelId="{F8B39AF2-762E-4611-9E15-E8BFE3CEF2CB}" type="presOf" srcId="{63ADBF7F-7772-4A18-9752-80C8DC95B77B}" destId="{4B2061EA-17C0-4806-944C-FD4303BC22B0}" srcOrd="0" destOrd="0" presId="urn:microsoft.com/office/officeart/2005/8/layout/orgChart1"/>
    <dgm:cxn modelId="{628F7CFF-25F0-46E9-8F7B-0A653BAC430B}" srcId="{6CA10504-10E1-449B-A41E-9195DFBAA9F3}" destId="{5070AED9-A92F-444E-9E09-B882D036E233}" srcOrd="2" destOrd="0" parTransId="{AA8181AC-357C-4765-866D-CA353821A434}" sibTransId="{0FB08235-9F01-42DE-AFE9-1967DF6DE788}"/>
    <dgm:cxn modelId="{954BDF01-367D-425D-8DDF-F63968A82C2D}" type="presParOf" srcId="{D865BC83-151E-4262-B90F-146D31492F06}" destId="{D292D1D0-F9C0-4360-B461-323C57E11F01}" srcOrd="0" destOrd="0" presId="urn:microsoft.com/office/officeart/2005/8/layout/orgChart1"/>
    <dgm:cxn modelId="{590B340D-AC33-49C7-8B98-85587B919943}" type="presParOf" srcId="{D292D1D0-F9C0-4360-B461-323C57E11F01}" destId="{AEB0C44D-5D23-4046-AF35-5CEE2F1187BF}" srcOrd="0" destOrd="0" presId="urn:microsoft.com/office/officeart/2005/8/layout/orgChart1"/>
    <dgm:cxn modelId="{60743849-BC6A-4D55-8B8B-2B2F1EBF49FA}" type="presParOf" srcId="{AEB0C44D-5D23-4046-AF35-5CEE2F1187BF}" destId="{A84AC8D0-3C88-46D6-B210-9FCBE975969C}" srcOrd="0" destOrd="0" presId="urn:microsoft.com/office/officeart/2005/8/layout/orgChart1"/>
    <dgm:cxn modelId="{372FAED4-86CA-4641-974B-86D7B6B486C4}" type="presParOf" srcId="{AEB0C44D-5D23-4046-AF35-5CEE2F1187BF}" destId="{128ADE13-079D-4DD4-8B6F-64FE9454A726}" srcOrd="1" destOrd="0" presId="urn:microsoft.com/office/officeart/2005/8/layout/orgChart1"/>
    <dgm:cxn modelId="{8D57575E-118D-4E19-8059-575100D9B8BC}" type="presParOf" srcId="{D292D1D0-F9C0-4360-B461-323C57E11F01}" destId="{8654B821-00BA-4856-BA81-7ABBE6FD9225}" srcOrd="1" destOrd="0" presId="urn:microsoft.com/office/officeart/2005/8/layout/orgChart1"/>
    <dgm:cxn modelId="{87F334B6-D4D7-4817-983F-BC2783F59DA4}" type="presParOf" srcId="{8654B821-00BA-4856-BA81-7ABBE6FD9225}" destId="{13AB9FA3-4B0E-41C5-8A63-3D8BED06C6EB}" srcOrd="0" destOrd="0" presId="urn:microsoft.com/office/officeart/2005/8/layout/orgChart1"/>
    <dgm:cxn modelId="{7786EBB6-AD30-408E-99D1-2BB251F1B1AE}" type="presParOf" srcId="{8654B821-00BA-4856-BA81-7ABBE6FD9225}" destId="{974FAD15-6C0C-4921-9CE9-6F866B8A1BE7}" srcOrd="1" destOrd="0" presId="urn:microsoft.com/office/officeart/2005/8/layout/orgChart1"/>
    <dgm:cxn modelId="{7A25731A-4C36-4B8C-8042-8C098DF6A817}" type="presParOf" srcId="{974FAD15-6C0C-4921-9CE9-6F866B8A1BE7}" destId="{591064E6-A2D9-4165-B305-3691C53D2906}" srcOrd="0" destOrd="0" presId="urn:microsoft.com/office/officeart/2005/8/layout/orgChart1"/>
    <dgm:cxn modelId="{FF573577-28A1-48A9-96FD-4A47350170EE}" type="presParOf" srcId="{591064E6-A2D9-4165-B305-3691C53D2906}" destId="{66EE6553-5AB9-45CF-B98B-B082D2F25364}" srcOrd="0" destOrd="0" presId="urn:microsoft.com/office/officeart/2005/8/layout/orgChart1"/>
    <dgm:cxn modelId="{F6911844-1B0F-4EA6-B6D5-3F3207E9912B}" type="presParOf" srcId="{591064E6-A2D9-4165-B305-3691C53D2906}" destId="{B923D147-4183-494D-9DB2-456C78C09997}" srcOrd="1" destOrd="0" presId="urn:microsoft.com/office/officeart/2005/8/layout/orgChart1"/>
    <dgm:cxn modelId="{E81834D9-F08E-4B5B-BA67-ACE4D8D2E1D3}" type="presParOf" srcId="{974FAD15-6C0C-4921-9CE9-6F866B8A1BE7}" destId="{C560A979-400C-4090-A515-CF7C0393E693}" srcOrd="1" destOrd="0" presId="urn:microsoft.com/office/officeart/2005/8/layout/orgChart1"/>
    <dgm:cxn modelId="{B61E072F-C21B-4167-BB37-CFD3A149B258}" type="presParOf" srcId="{974FAD15-6C0C-4921-9CE9-6F866B8A1BE7}" destId="{E61DAE94-105A-4612-BD82-BB4F9B0D58C5}" srcOrd="2" destOrd="0" presId="urn:microsoft.com/office/officeart/2005/8/layout/orgChart1"/>
    <dgm:cxn modelId="{DF37529D-9F97-4F2A-80B7-0D4FD0874969}" type="presParOf" srcId="{8654B821-00BA-4856-BA81-7ABBE6FD9225}" destId="{12BD43CF-4519-435D-8339-5D629393C6FD}" srcOrd="2" destOrd="0" presId="urn:microsoft.com/office/officeart/2005/8/layout/orgChart1"/>
    <dgm:cxn modelId="{E53E9D26-270F-4700-8809-1156248E80DD}" type="presParOf" srcId="{8654B821-00BA-4856-BA81-7ABBE6FD9225}" destId="{F25A7318-5EF9-4EFD-945C-E0E73E833FD3}" srcOrd="3" destOrd="0" presId="urn:microsoft.com/office/officeart/2005/8/layout/orgChart1"/>
    <dgm:cxn modelId="{C03EF506-CE47-4E3E-AA60-AE662336FEB4}" type="presParOf" srcId="{F25A7318-5EF9-4EFD-945C-E0E73E833FD3}" destId="{AF3E34B0-C2D1-4965-808C-4335CFAFA01C}" srcOrd="0" destOrd="0" presId="urn:microsoft.com/office/officeart/2005/8/layout/orgChart1"/>
    <dgm:cxn modelId="{043C8FB6-7B05-442E-A647-2C590F5A396C}" type="presParOf" srcId="{AF3E34B0-C2D1-4965-808C-4335CFAFA01C}" destId="{5BF79767-7962-476A-BC71-09EB02003A6A}" srcOrd="0" destOrd="0" presId="urn:microsoft.com/office/officeart/2005/8/layout/orgChart1"/>
    <dgm:cxn modelId="{50378EE1-297A-4E78-AAC0-4662D9F5FE91}" type="presParOf" srcId="{AF3E34B0-C2D1-4965-808C-4335CFAFA01C}" destId="{DF65C88C-EBCE-4A58-A771-6BFDC7C013FD}" srcOrd="1" destOrd="0" presId="urn:microsoft.com/office/officeart/2005/8/layout/orgChart1"/>
    <dgm:cxn modelId="{63C29161-E280-4D33-A6D6-F2B7E70A9D6F}" type="presParOf" srcId="{F25A7318-5EF9-4EFD-945C-E0E73E833FD3}" destId="{D1C4D915-1F18-4DF1-ABBC-B96ACEDB7404}" srcOrd="1" destOrd="0" presId="urn:microsoft.com/office/officeart/2005/8/layout/orgChart1"/>
    <dgm:cxn modelId="{7B6992DF-69F1-4FFD-95E4-5A0297B2577B}" type="presParOf" srcId="{D1C4D915-1F18-4DF1-ABBC-B96ACEDB7404}" destId="{DF33247A-E0A6-4DC1-9150-887ADFBA2262}" srcOrd="0" destOrd="0" presId="urn:microsoft.com/office/officeart/2005/8/layout/orgChart1"/>
    <dgm:cxn modelId="{D4B6DB4A-0F3C-438F-ABFF-370769100FDE}" type="presParOf" srcId="{D1C4D915-1F18-4DF1-ABBC-B96ACEDB7404}" destId="{EE0F4158-F5E1-47FB-94C7-BC7571E59481}" srcOrd="1" destOrd="0" presId="urn:microsoft.com/office/officeart/2005/8/layout/orgChart1"/>
    <dgm:cxn modelId="{08A3E1A1-55EC-4674-AD60-E78C53F1B317}" type="presParOf" srcId="{EE0F4158-F5E1-47FB-94C7-BC7571E59481}" destId="{218AC191-AC0E-4AFA-8364-A9304698E854}" srcOrd="0" destOrd="0" presId="urn:microsoft.com/office/officeart/2005/8/layout/orgChart1"/>
    <dgm:cxn modelId="{316A3E7B-6903-47FC-80C6-79EAAA8BA9F0}" type="presParOf" srcId="{218AC191-AC0E-4AFA-8364-A9304698E854}" destId="{5DCAA3B4-5480-4CD4-B86F-01B77C237C15}" srcOrd="0" destOrd="0" presId="urn:microsoft.com/office/officeart/2005/8/layout/orgChart1"/>
    <dgm:cxn modelId="{9CA4E7A8-98AB-44B7-9756-6D83AF486BA3}" type="presParOf" srcId="{218AC191-AC0E-4AFA-8364-A9304698E854}" destId="{415FA492-E2E7-4863-BEDB-486A93217064}" srcOrd="1" destOrd="0" presId="urn:microsoft.com/office/officeart/2005/8/layout/orgChart1"/>
    <dgm:cxn modelId="{872CF9CA-3AF0-415E-96E0-7D175A1F79D1}" type="presParOf" srcId="{EE0F4158-F5E1-47FB-94C7-BC7571E59481}" destId="{32BB0D88-6F5F-4458-8F9B-F6450C727A35}" srcOrd="1" destOrd="0" presId="urn:microsoft.com/office/officeart/2005/8/layout/orgChart1"/>
    <dgm:cxn modelId="{14197702-3CEF-48F9-B583-CC1E49691783}" type="presParOf" srcId="{32BB0D88-6F5F-4458-8F9B-F6450C727A35}" destId="{4B2061EA-17C0-4806-944C-FD4303BC22B0}" srcOrd="0" destOrd="0" presId="urn:microsoft.com/office/officeart/2005/8/layout/orgChart1"/>
    <dgm:cxn modelId="{193AE8EB-2BDC-40B4-BC29-9842850C0669}" type="presParOf" srcId="{32BB0D88-6F5F-4458-8F9B-F6450C727A35}" destId="{A2741DF3-6522-418B-9EDB-FDAE7A6AFF11}" srcOrd="1" destOrd="0" presId="urn:microsoft.com/office/officeart/2005/8/layout/orgChart1"/>
    <dgm:cxn modelId="{80AA3A41-689E-4C63-8801-09EBAA748433}" type="presParOf" srcId="{A2741DF3-6522-418B-9EDB-FDAE7A6AFF11}" destId="{83C1AE16-F105-4216-A0DD-B7ACD04100C9}" srcOrd="0" destOrd="0" presId="urn:microsoft.com/office/officeart/2005/8/layout/orgChart1"/>
    <dgm:cxn modelId="{71F83F63-1177-4CD6-BA3E-6A4943394933}" type="presParOf" srcId="{83C1AE16-F105-4216-A0DD-B7ACD04100C9}" destId="{E4139049-0C1E-405F-B361-BA1AF0A1F3D8}" srcOrd="0" destOrd="0" presId="urn:microsoft.com/office/officeart/2005/8/layout/orgChart1"/>
    <dgm:cxn modelId="{F7C37124-E3B0-4131-BC31-4C9477EBF933}" type="presParOf" srcId="{83C1AE16-F105-4216-A0DD-B7ACD04100C9}" destId="{14D813FA-C043-494B-B52D-45AF3030D41D}" srcOrd="1" destOrd="0" presId="urn:microsoft.com/office/officeart/2005/8/layout/orgChart1"/>
    <dgm:cxn modelId="{D71DD7A6-7437-4D2C-8395-75925FDF047A}" type="presParOf" srcId="{A2741DF3-6522-418B-9EDB-FDAE7A6AFF11}" destId="{9383BC7E-6240-415E-B9DD-54933957F187}" srcOrd="1" destOrd="0" presId="urn:microsoft.com/office/officeart/2005/8/layout/orgChart1"/>
    <dgm:cxn modelId="{6F064F72-BD11-4DD1-ABE4-6177B2F144D1}" type="presParOf" srcId="{A2741DF3-6522-418B-9EDB-FDAE7A6AFF11}" destId="{7C8CCFA5-0B8B-4544-A974-676492835CA1}" srcOrd="2" destOrd="0" presId="urn:microsoft.com/office/officeart/2005/8/layout/orgChart1"/>
    <dgm:cxn modelId="{835F1C70-12E3-441D-B8DC-D0DAF71F1097}" type="presParOf" srcId="{EE0F4158-F5E1-47FB-94C7-BC7571E59481}" destId="{BA6825B3-EFF9-4EF3-8E1A-6B5A784557A9}" srcOrd="2" destOrd="0" presId="urn:microsoft.com/office/officeart/2005/8/layout/orgChart1"/>
    <dgm:cxn modelId="{DFBD5116-1716-487E-8B27-A789558CFC49}" type="presParOf" srcId="{F25A7318-5EF9-4EFD-945C-E0E73E833FD3}" destId="{3F4B02CB-5E3E-47EE-8E03-334466720CE1}" srcOrd="2" destOrd="0" presId="urn:microsoft.com/office/officeart/2005/8/layout/orgChart1"/>
    <dgm:cxn modelId="{F141BF54-B9F7-445D-AA16-A8205CAD8617}" type="presParOf" srcId="{8654B821-00BA-4856-BA81-7ABBE6FD9225}" destId="{740A2091-B0B6-4FF2-84D9-C35B4FEE8C2E}" srcOrd="4" destOrd="0" presId="urn:microsoft.com/office/officeart/2005/8/layout/orgChart1"/>
    <dgm:cxn modelId="{FB347911-5F55-4C4D-BF93-B8271A12E08F}" type="presParOf" srcId="{8654B821-00BA-4856-BA81-7ABBE6FD9225}" destId="{C44DED36-2C22-4072-B196-3C05637DEE1A}" srcOrd="5" destOrd="0" presId="urn:microsoft.com/office/officeart/2005/8/layout/orgChart1"/>
    <dgm:cxn modelId="{7D214F46-4941-4CA9-81D2-13321F6093D4}" type="presParOf" srcId="{C44DED36-2C22-4072-B196-3C05637DEE1A}" destId="{096A1D03-20C5-4850-9A62-DF029C2E92C2}" srcOrd="0" destOrd="0" presId="urn:microsoft.com/office/officeart/2005/8/layout/orgChart1"/>
    <dgm:cxn modelId="{2D374D6E-4E7D-4B3A-B35B-F0BEA6D202FD}" type="presParOf" srcId="{096A1D03-20C5-4850-9A62-DF029C2E92C2}" destId="{AC25EF8A-1205-4144-A858-5DEFAEC8F3A5}" srcOrd="0" destOrd="0" presId="urn:microsoft.com/office/officeart/2005/8/layout/orgChart1"/>
    <dgm:cxn modelId="{E182E3A9-9FE9-44CC-9195-FA1F2565DD11}" type="presParOf" srcId="{096A1D03-20C5-4850-9A62-DF029C2E92C2}" destId="{C9B646D8-9642-462B-8A8E-FCF958C88E0D}" srcOrd="1" destOrd="0" presId="urn:microsoft.com/office/officeart/2005/8/layout/orgChart1"/>
    <dgm:cxn modelId="{D45DBEF3-CFC1-4557-8CAC-7DD272E130CC}" type="presParOf" srcId="{C44DED36-2C22-4072-B196-3C05637DEE1A}" destId="{82F7EAC1-00D2-4D85-BBF8-70B8CFAD7CA4}" srcOrd="1" destOrd="0" presId="urn:microsoft.com/office/officeart/2005/8/layout/orgChart1"/>
    <dgm:cxn modelId="{7474CC2C-E5D4-4A21-B660-F81789A67F8F}" type="presParOf" srcId="{C44DED36-2C22-4072-B196-3C05637DEE1A}" destId="{0934A402-1158-47CB-B526-805F5EEAA60F}" srcOrd="2" destOrd="0" presId="urn:microsoft.com/office/officeart/2005/8/layout/orgChart1"/>
    <dgm:cxn modelId="{2E0B2CA0-A905-4E70-BDCA-8EBD1FC0B22A}" type="presParOf" srcId="{D292D1D0-F9C0-4360-B461-323C57E11F01}" destId="{EC6DE758-148D-4429-803A-A1D25D7E472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A2091-B0B6-4FF2-84D9-C35B4FEE8C2E}">
      <dsp:nvSpPr>
        <dsp:cNvPr id="0" name=""/>
        <dsp:cNvSpPr/>
      </dsp:nvSpPr>
      <dsp:spPr>
        <a:xfrm>
          <a:off x="2700019" y="394916"/>
          <a:ext cx="1937352" cy="323194"/>
        </a:xfrm>
        <a:custGeom>
          <a:avLst/>
          <a:gdLst/>
          <a:ahLst/>
          <a:cxnLst/>
          <a:rect l="0" t="0" r="0" b="0"/>
          <a:pathLst>
            <a:path>
              <a:moveTo>
                <a:pt x="0" y="0"/>
              </a:moveTo>
              <a:lnTo>
                <a:pt x="0" y="163309"/>
              </a:lnTo>
              <a:lnTo>
                <a:pt x="1937352" y="163309"/>
              </a:lnTo>
              <a:lnTo>
                <a:pt x="1937352" y="323194"/>
              </a:lnTo>
            </a:path>
          </a:pathLst>
        </a:custGeom>
        <a:noFill/>
        <a:ln w="12700" cap="flat" cmpd="sng" algn="ctr">
          <a:solidFill>
            <a:scrgbClr r="0" g="0" b="0"/>
          </a:solidFill>
          <a:prstDash val="sysDash"/>
          <a:miter lim="800000"/>
          <a:headEnd type="none" w="med" len="med"/>
          <a:tailEnd type="triangle" w="med" len="med"/>
        </a:ln>
        <a:effectLst/>
      </dsp:spPr>
      <dsp:style>
        <a:lnRef idx="2">
          <a:scrgbClr r="0" g="0" b="0"/>
        </a:lnRef>
        <a:fillRef idx="0">
          <a:scrgbClr r="0" g="0" b="0"/>
        </a:fillRef>
        <a:effectRef idx="0">
          <a:scrgbClr r="0" g="0" b="0"/>
        </a:effectRef>
        <a:fontRef idx="minor"/>
      </dsp:style>
    </dsp:sp>
    <dsp:sp modelId="{4B2061EA-17C0-4806-944C-FD4303BC22B0}">
      <dsp:nvSpPr>
        <dsp:cNvPr id="0" name=""/>
        <dsp:cNvSpPr/>
      </dsp:nvSpPr>
      <dsp:spPr>
        <a:xfrm>
          <a:off x="1658643" y="2808945"/>
          <a:ext cx="382554" cy="597597"/>
        </a:xfrm>
        <a:custGeom>
          <a:avLst/>
          <a:gdLst/>
          <a:ahLst/>
          <a:cxnLst/>
          <a:rect l="0" t="0" r="0" b="0"/>
          <a:pathLst>
            <a:path>
              <a:moveTo>
                <a:pt x="0" y="0"/>
              </a:moveTo>
              <a:lnTo>
                <a:pt x="0" y="597597"/>
              </a:lnTo>
              <a:lnTo>
                <a:pt x="382554" y="597597"/>
              </a:lnTo>
            </a:path>
          </a:pathLst>
        </a:custGeom>
        <a:noFill/>
        <a:ln w="12700" cap="flat" cmpd="sng" algn="ctr">
          <a:solidFill>
            <a:scrgbClr r="0" g="0" b="0"/>
          </a:solidFill>
          <a:prstDash val="lgDash"/>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DF33247A-E0A6-4DC1-9150-887ADFBA2262}">
      <dsp:nvSpPr>
        <dsp:cNvPr id="0" name=""/>
        <dsp:cNvSpPr/>
      </dsp:nvSpPr>
      <dsp:spPr>
        <a:xfrm>
          <a:off x="2653492" y="1638448"/>
          <a:ext cx="91440" cy="238168"/>
        </a:xfrm>
        <a:custGeom>
          <a:avLst/>
          <a:gdLst/>
          <a:ahLst/>
          <a:cxnLst/>
          <a:rect l="0" t="0" r="0" b="0"/>
          <a:pathLst>
            <a:path>
              <a:moveTo>
                <a:pt x="46527" y="0"/>
              </a:moveTo>
              <a:lnTo>
                <a:pt x="46527" y="78282"/>
              </a:lnTo>
              <a:lnTo>
                <a:pt x="45720" y="78282"/>
              </a:lnTo>
              <a:lnTo>
                <a:pt x="45720" y="238168"/>
              </a:lnTo>
            </a:path>
          </a:pathLst>
        </a:custGeom>
        <a:noFill/>
        <a:ln w="12700" cap="flat" cmpd="sng" algn="ctr">
          <a:solidFill>
            <a:scrgbClr r="0" g="0" b="0"/>
          </a:solidFill>
          <a:prstDash val="lgDash"/>
          <a:miter lim="800000"/>
          <a:headEnd type="none" w="med" len="med"/>
          <a:tailEnd type="triangle" w="med" len="med"/>
        </a:ln>
        <a:effectLst/>
      </dsp:spPr>
      <dsp:style>
        <a:lnRef idx="2">
          <a:scrgbClr r="0" g="0" b="0"/>
        </a:lnRef>
        <a:fillRef idx="0">
          <a:scrgbClr r="0" g="0" b="0"/>
        </a:fillRef>
        <a:effectRef idx="0">
          <a:scrgbClr r="0" g="0" b="0"/>
        </a:effectRef>
        <a:fontRef idx="minor"/>
      </dsp:style>
    </dsp:sp>
    <dsp:sp modelId="{12BD43CF-4519-435D-8339-5D629393C6FD}">
      <dsp:nvSpPr>
        <dsp:cNvPr id="0" name=""/>
        <dsp:cNvSpPr/>
      </dsp:nvSpPr>
      <dsp:spPr>
        <a:xfrm>
          <a:off x="2654300" y="394916"/>
          <a:ext cx="91440" cy="323194"/>
        </a:xfrm>
        <a:custGeom>
          <a:avLst/>
          <a:gdLst/>
          <a:ahLst/>
          <a:cxnLst/>
          <a:rect l="0" t="0" r="0" b="0"/>
          <a:pathLst>
            <a:path>
              <a:moveTo>
                <a:pt x="45720" y="0"/>
              </a:moveTo>
              <a:lnTo>
                <a:pt x="45720" y="323194"/>
              </a:lnTo>
            </a:path>
          </a:pathLst>
        </a:custGeom>
        <a:noFill/>
        <a:ln w="19050" cap="flat" cmpd="sng" algn="ctr">
          <a:solidFill>
            <a:scrgbClr r="0" g="0" b="0"/>
          </a:solidFill>
          <a:prstDash val="solid"/>
          <a:miter lim="800000"/>
          <a:headEnd type="none" w="med" len="med"/>
          <a:tailEnd type="triangle" w="med" len="med"/>
        </a:ln>
        <a:effectLst/>
      </dsp:spPr>
      <dsp:style>
        <a:lnRef idx="2">
          <a:scrgbClr r="0" g="0" b="0"/>
        </a:lnRef>
        <a:fillRef idx="0">
          <a:scrgbClr r="0" g="0" b="0"/>
        </a:fillRef>
        <a:effectRef idx="0">
          <a:scrgbClr r="0" g="0" b="0"/>
        </a:effectRef>
        <a:fontRef idx="minor"/>
      </dsp:style>
    </dsp:sp>
    <dsp:sp modelId="{13AB9FA3-4B0E-41C5-8A63-3D8BED06C6EB}">
      <dsp:nvSpPr>
        <dsp:cNvPr id="0" name=""/>
        <dsp:cNvSpPr/>
      </dsp:nvSpPr>
      <dsp:spPr>
        <a:xfrm>
          <a:off x="762667" y="394916"/>
          <a:ext cx="1937352" cy="323194"/>
        </a:xfrm>
        <a:custGeom>
          <a:avLst/>
          <a:gdLst/>
          <a:ahLst/>
          <a:cxnLst/>
          <a:rect l="0" t="0" r="0" b="0"/>
          <a:pathLst>
            <a:path>
              <a:moveTo>
                <a:pt x="1937352" y="0"/>
              </a:moveTo>
              <a:lnTo>
                <a:pt x="1937352" y="163309"/>
              </a:lnTo>
              <a:lnTo>
                <a:pt x="0" y="163309"/>
              </a:lnTo>
              <a:lnTo>
                <a:pt x="0" y="323194"/>
              </a:lnTo>
            </a:path>
          </a:pathLst>
        </a:custGeom>
        <a:noFill/>
        <a:ln w="12700" cap="flat" cmpd="sng" algn="ctr">
          <a:solidFill>
            <a:scrgbClr r="0" g="0" b="0"/>
          </a:solidFill>
          <a:prstDash val="sysDash"/>
          <a:miter lim="800000"/>
          <a:headEnd type="none" w="med" len="med"/>
          <a:tailEnd type="triangle" w="med" len="med"/>
        </a:ln>
        <a:effectLst/>
      </dsp:spPr>
      <dsp:style>
        <a:lnRef idx="2">
          <a:scrgbClr r="0" g="0" b="0"/>
        </a:lnRef>
        <a:fillRef idx="0">
          <a:scrgbClr r="0" g="0" b="0"/>
        </a:fillRef>
        <a:effectRef idx="0">
          <a:scrgbClr r="0" g="0" b="0"/>
        </a:effectRef>
        <a:fontRef idx="minor"/>
      </dsp:style>
    </dsp:sp>
    <dsp:sp modelId="{A84AC8D0-3C88-46D6-B210-9FCBE975969C}">
      <dsp:nvSpPr>
        <dsp:cNvPr id="0" name=""/>
        <dsp:cNvSpPr/>
      </dsp:nvSpPr>
      <dsp:spPr>
        <a:xfrm>
          <a:off x="2119400" y="0"/>
          <a:ext cx="1161238" cy="3949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D" sz="1200" b="1" i="1" kern="1200">
              <a:latin typeface="Times New Roman" panose="02020603050405020304" pitchFamily="18" charset="0"/>
              <a:cs typeface="Times New Roman" panose="02020603050405020304" pitchFamily="18" charset="0"/>
            </a:rPr>
            <a:t>Decision Making</a:t>
          </a:r>
        </a:p>
      </dsp:txBody>
      <dsp:txXfrm>
        <a:off x="2119400" y="0"/>
        <a:ext cx="1161238" cy="394916"/>
      </dsp:txXfrm>
    </dsp:sp>
    <dsp:sp modelId="{66EE6553-5AB9-45CF-B98B-B082D2F25364}">
      <dsp:nvSpPr>
        <dsp:cNvPr id="0" name=""/>
        <dsp:cNvSpPr/>
      </dsp:nvSpPr>
      <dsp:spPr>
        <a:xfrm>
          <a:off x="1309" y="718110"/>
          <a:ext cx="1522716" cy="7613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D" sz="1000" b="1" kern="1200">
              <a:latin typeface="Times New Roman" panose="02020603050405020304" pitchFamily="18" charset="0"/>
              <a:cs typeface="Times New Roman" panose="02020603050405020304" pitchFamily="18" charset="0"/>
            </a:rPr>
            <a:t>Model Organisasi</a:t>
          </a:r>
          <a:br>
            <a:rPr lang="en-ID" sz="900" kern="1200">
              <a:latin typeface="Times New Roman" panose="02020603050405020304" pitchFamily="18" charset="0"/>
              <a:cs typeface="Times New Roman" panose="02020603050405020304" pitchFamily="18" charset="0"/>
            </a:rPr>
          </a:br>
          <a:br>
            <a:rPr lang="en-ID" sz="900" kern="1200">
              <a:latin typeface="Times New Roman" panose="02020603050405020304" pitchFamily="18" charset="0"/>
              <a:cs typeface="Times New Roman" panose="02020603050405020304" pitchFamily="18" charset="0"/>
            </a:rPr>
          </a:br>
          <a:r>
            <a:rPr lang="en-ID" sz="900" kern="1200">
              <a:latin typeface="Times New Roman" panose="02020603050405020304" pitchFamily="18" charset="0"/>
              <a:cs typeface="Times New Roman" panose="02020603050405020304" pitchFamily="18" charset="0"/>
            </a:rPr>
            <a:t>pengambilan keputusan berdasarkan standar operasional prosedur (SOP) dalam organisasi atau lembaga negara</a:t>
          </a:r>
        </a:p>
      </dsp:txBody>
      <dsp:txXfrm>
        <a:off x="1309" y="718110"/>
        <a:ext cx="1522716" cy="761358"/>
      </dsp:txXfrm>
    </dsp:sp>
    <dsp:sp modelId="{5BF79767-7962-476A-BC71-09EB02003A6A}">
      <dsp:nvSpPr>
        <dsp:cNvPr id="0" name=""/>
        <dsp:cNvSpPr/>
      </dsp:nvSpPr>
      <dsp:spPr>
        <a:xfrm>
          <a:off x="1843796" y="718110"/>
          <a:ext cx="1712446" cy="9203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D" sz="1000" b="1" kern="1200">
              <a:latin typeface="Times New Roman" panose="02020603050405020304" pitchFamily="18" charset="0"/>
              <a:cs typeface="Times New Roman" panose="02020603050405020304" pitchFamily="18" charset="0"/>
            </a:rPr>
            <a:t>Model Politik Birokratik</a:t>
          </a:r>
          <a:br>
            <a:rPr lang="en-ID" sz="700" kern="1200">
              <a:latin typeface="Times New Roman" panose="02020603050405020304" pitchFamily="18" charset="0"/>
              <a:cs typeface="Times New Roman" panose="02020603050405020304" pitchFamily="18" charset="0"/>
            </a:rPr>
          </a:br>
          <a:br>
            <a:rPr lang="en-ID" sz="700" kern="1200">
              <a:latin typeface="Times New Roman" panose="02020603050405020304" pitchFamily="18" charset="0"/>
              <a:cs typeface="Times New Roman" panose="02020603050405020304" pitchFamily="18" charset="0"/>
            </a:rPr>
          </a:br>
          <a:r>
            <a:rPr lang="en-ID" sz="900" kern="1200">
              <a:latin typeface="Times New Roman" panose="02020603050405020304" pitchFamily="18" charset="0"/>
              <a:cs typeface="Times New Roman" panose="02020603050405020304" pitchFamily="18" charset="0"/>
            </a:rPr>
            <a:t>proses sosial antar aktor birokratik yang menghasilkan keputusan atau kebijakan berdasarkan agregasi dari perbedaan persepsi serta kepentingan para aktor birokratik</a:t>
          </a:r>
          <a:endParaRPr lang="en-ID" sz="700" kern="1200">
            <a:latin typeface="Times New Roman" panose="02020603050405020304" pitchFamily="18" charset="0"/>
            <a:cs typeface="Times New Roman" panose="02020603050405020304" pitchFamily="18" charset="0"/>
          </a:endParaRPr>
        </a:p>
      </dsp:txBody>
      <dsp:txXfrm>
        <a:off x="1843796" y="718110"/>
        <a:ext cx="1712446" cy="920337"/>
      </dsp:txXfrm>
    </dsp:sp>
    <dsp:sp modelId="{5DCAA3B4-5480-4CD4-B86F-01B77C237C15}">
      <dsp:nvSpPr>
        <dsp:cNvPr id="0" name=""/>
        <dsp:cNvSpPr/>
      </dsp:nvSpPr>
      <dsp:spPr>
        <a:xfrm>
          <a:off x="1398501" y="1876616"/>
          <a:ext cx="2601423" cy="932328"/>
        </a:xfrm>
        <a:prstGeom prst="rect">
          <a:avLst/>
        </a:prstGeom>
        <a:solidFill>
          <a:schemeClr val="lt1">
            <a:hueOff val="0"/>
            <a:satOff val="0"/>
            <a:lumOff val="0"/>
            <a:alphaOff val="0"/>
          </a:schemeClr>
        </a:solidFill>
        <a:ln w="12700"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D" sz="1000" b="1" kern="1200">
              <a:latin typeface="Times New Roman" panose="02020603050405020304" pitchFamily="18" charset="0"/>
              <a:cs typeface="Times New Roman" panose="02020603050405020304" pitchFamily="18" charset="0"/>
            </a:rPr>
            <a:t>Aktor Birokratik:</a:t>
          </a:r>
          <a:br>
            <a:rPr lang="en-ID" sz="1000" b="1" kern="1200">
              <a:latin typeface="Times New Roman" panose="02020603050405020304" pitchFamily="18" charset="0"/>
              <a:cs typeface="Times New Roman" panose="02020603050405020304" pitchFamily="18" charset="0"/>
            </a:rPr>
          </a:br>
          <a:br>
            <a:rPr lang="en-ID" sz="700" kern="1200">
              <a:latin typeface="Times New Roman" panose="02020603050405020304" pitchFamily="18" charset="0"/>
              <a:cs typeface="Times New Roman" panose="02020603050405020304" pitchFamily="18" charset="0"/>
            </a:rPr>
          </a:br>
          <a:r>
            <a:rPr lang="en-ID" sz="900" kern="1200">
              <a:latin typeface="Times New Roman" panose="02020603050405020304" pitchFamily="18" charset="0"/>
              <a:cs typeface="Times New Roman" panose="02020603050405020304" pitchFamily="18" charset="0"/>
            </a:rPr>
            <a:t>1. Presiden</a:t>
          </a:r>
          <a:br>
            <a:rPr lang="en-ID" sz="900" kern="1200">
              <a:latin typeface="Times New Roman" panose="02020603050405020304" pitchFamily="18" charset="0"/>
              <a:cs typeface="Times New Roman" panose="02020603050405020304" pitchFamily="18" charset="0"/>
            </a:rPr>
          </a:br>
          <a:r>
            <a:rPr lang="en-ID" sz="900" kern="1200">
              <a:latin typeface="Times New Roman" panose="02020603050405020304" pitchFamily="18" charset="0"/>
              <a:cs typeface="Times New Roman" panose="02020603050405020304" pitchFamily="18" charset="0"/>
            </a:rPr>
            <a:t>2. Menteri Energi dan Sumber Daya Mineral (ESDM)</a:t>
          </a:r>
          <a:br>
            <a:rPr lang="en-ID" sz="900" kern="1200">
              <a:latin typeface="Times New Roman" panose="02020603050405020304" pitchFamily="18" charset="0"/>
              <a:cs typeface="Times New Roman" panose="02020603050405020304" pitchFamily="18" charset="0"/>
            </a:rPr>
          </a:br>
          <a:r>
            <a:rPr lang="en-ID" sz="900" kern="1200">
              <a:latin typeface="Times New Roman" panose="02020603050405020304" pitchFamily="18" charset="0"/>
              <a:cs typeface="Times New Roman" panose="02020603050405020304" pitchFamily="18" charset="0"/>
            </a:rPr>
            <a:t>3. Komisi VII Dewan Perwakilan Rakyat Republik Indonesia (DPR RI)</a:t>
          </a:r>
          <a:br>
            <a:rPr lang="en-ID" sz="900" kern="1200">
              <a:latin typeface="Times New Roman" panose="02020603050405020304" pitchFamily="18" charset="0"/>
              <a:cs typeface="Times New Roman" panose="02020603050405020304" pitchFamily="18" charset="0"/>
            </a:rPr>
          </a:br>
          <a:r>
            <a:rPr lang="en-ID" sz="900" kern="1200">
              <a:latin typeface="Times New Roman" panose="02020603050405020304" pitchFamily="18" charset="0"/>
              <a:cs typeface="Times New Roman" panose="02020603050405020304" pitchFamily="18" charset="0"/>
            </a:rPr>
            <a:t>4. Satuan Kerja Khusus Pelaksanaan Kegiatan Usaha Hulu Minyak dan Gas Bumi (SKK MIGAS)</a:t>
          </a:r>
          <a:endParaRPr lang="en-ID" sz="700" kern="1200">
            <a:latin typeface="Times New Roman" panose="02020603050405020304" pitchFamily="18" charset="0"/>
            <a:cs typeface="Times New Roman" panose="02020603050405020304" pitchFamily="18" charset="0"/>
          </a:endParaRPr>
        </a:p>
      </dsp:txBody>
      <dsp:txXfrm>
        <a:off x="1398501" y="1876616"/>
        <a:ext cx="2601423" cy="932328"/>
      </dsp:txXfrm>
    </dsp:sp>
    <dsp:sp modelId="{E4139049-0C1E-405F-B361-BA1AF0A1F3D8}">
      <dsp:nvSpPr>
        <dsp:cNvPr id="0" name=""/>
        <dsp:cNvSpPr/>
      </dsp:nvSpPr>
      <dsp:spPr>
        <a:xfrm>
          <a:off x="2041197" y="3025863"/>
          <a:ext cx="1695179" cy="761358"/>
        </a:xfrm>
        <a:prstGeom prst="rect">
          <a:avLst/>
        </a:prstGeom>
        <a:solidFill>
          <a:schemeClr val="lt1">
            <a:hueOff val="0"/>
            <a:satOff val="0"/>
            <a:lumOff val="0"/>
            <a:alphaOff val="0"/>
          </a:schemeClr>
        </a:solidFill>
        <a:ln w="12700"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D" sz="1000" b="1" kern="1200">
              <a:latin typeface="Times New Roman" panose="02020603050405020304" pitchFamily="18" charset="0"/>
              <a:cs typeface="Times New Roman" panose="02020603050405020304" pitchFamily="18" charset="0"/>
            </a:rPr>
            <a:t>Surat Menteri ESDM Nomor 2793/13/MEM.M/2015 perihal Pengelolaan Wilayah Kerja (WK) Mahakam Pasca 2015</a:t>
          </a:r>
        </a:p>
      </dsp:txBody>
      <dsp:txXfrm>
        <a:off x="2041197" y="3025863"/>
        <a:ext cx="1695179" cy="761358"/>
      </dsp:txXfrm>
    </dsp:sp>
    <dsp:sp modelId="{AC25EF8A-1205-4144-A858-5DEFAEC8F3A5}">
      <dsp:nvSpPr>
        <dsp:cNvPr id="0" name=""/>
        <dsp:cNvSpPr/>
      </dsp:nvSpPr>
      <dsp:spPr>
        <a:xfrm>
          <a:off x="3876013" y="718110"/>
          <a:ext cx="1522716" cy="7613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D" sz="1000" b="1" kern="1200">
              <a:latin typeface="Times New Roman" panose="02020603050405020304" pitchFamily="18" charset="0"/>
              <a:cs typeface="Times New Roman" panose="02020603050405020304" pitchFamily="18" charset="0"/>
            </a:rPr>
            <a:t>Model Aktor Rasional</a:t>
          </a:r>
          <a:br>
            <a:rPr lang="en-ID" sz="1200" kern="1200">
              <a:latin typeface="Times New Roman" panose="02020603050405020304" pitchFamily="18" charset="0"/>
              <a:cs typeface="Times New Roman" panose="02020603050405020304" pitchFamily="18" charset="0"/>
            </a:rPr>
          </a:br>
          <a:br>
            <a:rPr lang="en-ID" sz="1200" kern="1200">
              <a:latin typeface="Times New Roman" panose="02020603050405020304" pitchFamily="18" charset="0"/>
              <a:cs typeface="Times New Roman" panose="02020603050405020304" pitchFamily="18" charset="0"/>
            </a:rPr>
          </a:br>
          <a:r>
            <a:rPr lang="en-ID" sz="900" kern="1200">
              <a:latin typeface="Times New Roman" panose="02020603050405020304" pitchFamily="18" charset="0"/>
              <a:cs typeface="Times New Roman" panose="02020603050405020304" pitchFamily="18" charset="0"/>
            </a:rPr>
            <a:t>menekankan pada  preferensi pemimpin sebagai pembuat keputusan</a:t>
          </a:r>
          <a:endParaRPr lang="en-ID" sz="1200" kern="1200">
            <a:latin typeface="Times New Roman" panose="02020603050405020304" pitchFamily="18" charset="0"/>
            <a:cs typeface="Times New Roman" panose="02020603050405020304" pitchFamily="18" charset="0"/>
          </a:endParaRPr>
        </a:p>
      </dsp:txBody>
      <dsp:txXfrm>
        <a:off x="3876013" y="718110"/>
        <a:ext cx="1522716" cy="7613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2F15F-D36A-4A96-8A3B-5B381A35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5090</Words>
  <Characters>29015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34037</CharactersWithSpaces>
  <SharedDoc>false</SharedDoc>
  <HLinks>
    <vt:vector size="66" baseType="variant">
      <vt:variant>
        <vt:i4>2424883</vt:i4>
      </vt:variant>
      <vt:variant>
        <vt:i4>33</vt:i4>
      </vt:variant>
      <vt:variant>
        <vt:i4>0</vt:i4>
      </vt:variant>
      <vt:variant>
        <vt:i4>5</vt:i4>
      </vt:variant>
      <vt:variant>
        <vt:lpwstr>https://www.pertamina.com/id/news-room/energia-news/phe-onwj-tetap-tangguh-meski-harga-minyak-jatuh</vt:lpwstr>
      </vt:variant>
      <vt:variant>
        <vt:lpwstr/>
      </vt:variant>
      <vt:variant>
        <vt:i4>1179732</vt:i4>
      </vt:variant>
      <vt:variant>
        <vt:i4>30</vt:i4>
      </vt:variant>
      <vt:variant>
        <vt:i4>0</vt:i4>
      </vt:variant>
      <vt:variant>
        <vt:i4>5</vt:i4>
      </vt:variant>
      <vt:variant>
        <vt:lpwstr>http://www.pertamina.com/en/viewarchieve/news-release/1-jan uari-2018-pertamina-resmi-kelola-blok-mahakam</vt:lpwstr>
      </vt:variant>
      <vt:variant>
        <vt:lpwstr/>
      </vt:variant>
      <vt:variant>
        <vt:i4>524303</vt:i4>
      </vt:variant>
      <vt:variant>
        <vt:i4>27</vt:i4>
      </vt:variant>
      <vt:variant>
        <vt:i4>0</vt:i4>
      </vt:variant>
      <vt:variant>
        <vt:i4>5</vt:i4>
      </vt:variant>
      <vt:variant>
        <vt:lpwstr>https://www.pertamina.com/en/viewarchie ve/news-release/pertamina-tegaskan-kesiapan-mengelola-blok-mahakam-kepada-pemerintah</vt:lpwstr>
      </vt:variant>
      <vt:variant>
        <vt:lpwstr/>
      </vt:variant>
      <vt:variant>
        <vt:i4>1310811</vt:i4>
      </vt:variant>
      <vt:variant>
        <vt:i4>21</vt:i4>
      </vt:variant>
      <vt:variant>
        <vt:i4>0</vt:i4>
      </vt:variant>
      <vt:variant>
        <vt:i4>5</vt:i4>
      </vt:variant>
      <vt:variant>
        <vt:lpwstr>https://www.cnnindonesia.com/ekonomi/20150617143459-85-60596/rekomendasi-final-nasib-blok-mahakam-mendarat-di-meja-jokowi</vt:lpwstr>
      </vt:variant>
      <vt:variant>
        <vt:lpwstr/>
      </vt:variant>
      <vt:variant>
        <vt:i4>4784130</vt:i4>
      </vt:variant>
      <vt:variant>
        <vt:i4>18</vt:i4>
      </vt:variant>
      <vt:variant>
        <vt:i4>0</vt:i4>
      </vt:variant>
      <vt:variant>
        <vt:i4>5</vt:i4>
      </vt:variant>
      <vt:variant>
        <vt:lpwstr>https://www.djkn.kemenkeu.go.id/berita media/baca/2365/Kelola-Blok-Mahakam-Pertamina-DinilaiMasih-Lemah .html</vt:lpwstr>
      </vt:variant>
      <vt:variant>
        <vt:lpwstr/>
      </vt:variant>
      <vt:variant>
        <vt:i4>262158</vt:i4>
      </vt:variant>
      <vt:variant>
        <vt:i4>15</vt:i4>
      </vt:variant>
      <vt:variant>
        <vt:i4>0</vt:i4>
      </vt:variant>
      <vt:variant>
        <vt:i4>5</vt:i4>
      </vt:variant>
      <vt:variant>
        <vt:lpwstr>http://www.dpr.go.id/akd/index/id/Tentang-Komisi-VII</vt:lpwstr>
      </vt:variant>
      <vt:variant>
        <vt:lpwstr/>
      </vt:variant>
      <vt:variant>
        <vt:i4>1114156</vt:i4>
      </vt:variant>
      <vt:variant>
        <vt:i4>12</vt:i4>
      </vt:variant>
      <vt:variant>
        <vt:i4>0</vt:i4>
      </vt:variant>
      <vt:variant>
        <vt:i4>5</vt:i4>
      </vt:variant>
      <vt:variant>
        <vt:lpwstr>https://www.djkn.kemenkeu.go.id/berita_ media/baca/2379/DPR-Minta-Blok-Mahakam-Diminta-Dikelola-Bersama .html</vt:lpwstr>
      </vt:variant>
      <vt:variant>
        <vt:lpwstr/>
      </vt:variant>
      <vt:variant>
        <vt:i4>6815803</vt:i4>
      </vt:variant>
      <vt:variant>
        <vt:i4>9</vt:i4>
      </vt:variant>
      <vt:variant>
        <vt:i4>0</vt:i4>
      </vt:variant>
      <vt:variant>
        <vt:i4>5</vt:i4>
      </vt:variant>
      <vt:variant>
        <vt:lpwstr>http://finance.detik.com/read/2014/05/22/19 3152/2</vt:lpwstr>
      </vt:variant>
      <vt:variant>
        <vt:lpwstr/>
      </vt:variant>
      <vt:variant>
        <vt:i4>5505050</vt:i4>
      </vt:variant>
      <vt:variant>
        <vt:i4>6</vt:i4>
      </vt:variant>
      <vt:variant>
        <vt:i4>0</vt:i4>
      </vt:variant>
      <vt:variant>
        <vt:i4>5</vt:i4>
      </vt:variant>
      <vt:variant>
        <vt:lpwstr>http://finance.detik.com/read/2013/04/04/142610/2</vt:lpwstr>
      </vt:variant>
      <vt:variant>
        <vt:lpwstr/>
      </vt:variant>
      <vt:variant>
        <vt:i4>1835011</vt:i4>
      </vt:variant>
      <vt:variant>
        <vt:i4>3</vt:i4>
      </vt:variant>
      <vt:variant>
        <vt:i4>0</vt:i4>
      </vt:variant>
      <vt:variant>
        <vt:i4>5</vt:i4>
      </vt:variant>
      <vt:variant>
        <vt:lpwstr>http://industri.bisnis.com/read/20120722/44/87241/karen-perta mina-s</vt:lpwstr>
      </vt:variant>
      <vt:variant>
        <vt:lpwstr/>
      </vt:variant>
      <vt:variant>
        <vt:i4>7471213</vt:i4>
      </vt:variant>
      <vt:variant>
        <vt:i4>0</vt:i4>
      </vt:variant>
      <vt:variant>
        <vt:i4>0</vt:i4>
      </vt:variant>
      <vt:variant>
        <vt:i4>5</vt:i4>
      </vt:variant>
      <vt:variant>
        <vt:lpwstr>https://www.cnnindonesia=.com/ekonomi/20150515175009-85-53499/jokowi-belum-tutup-peluang-total-terlibat-di-blok-mahakam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cp:lastModifiedBy>Aini EY</cp:lastModifiedBy>
  <cp:revision>9</cp:revision>
  <cp:lastPrinted>2022-10-12T13:10:00Z</cp:lastPrinted>
  <dcterms:created xsi:type="dcterms:W3CDTF">2022-10-12T12:08:00Z</dcterms:created>
  <dcterms:modified xsi:type="dcterms:W3CDTF">2022-11-04T04:28:00Z</dcterms:modified>
</cp:coreProperties>
</file>